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DAB" w:rsidRPr="00A46DA6" w:rsidRDefault="00206DAB" w:rsidP="00206DAB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45"/>
          <w:szCs w:val="45"/>
          <w:lang w:eastAsia="hu-HU"/>
        </w:rPr>
      </w:pPr>
      <w:r w:rsidRPr="00A46DA6">
        <w:rPr>
          <w:rFonts w:ascii="Arial" w:eastAsia="Times New Roman" w:hAnsi="Arial" w:cs="Arial"/>
          <w:sz w:val="45"/>
          <w:szCs w:val="45"/>
          <w:lang w:eastAsia="hu-HU"/>
        </w:rPr>
        <w:t>Általános Szerződéses Feltételek (ÁSZF)</w:t>
      </w:r>
    </w:p>
    <w:p w:rsidR="00A46DA6" w:rsidRDefault="00A46DA6" w:rsidP="00A46DA6">
      <w:pPr>
        <w:spacing w:after="0" w:line="240" w:lineRule="auto"/>
        <w:outlineLvl w:val="1"/>
        <w:rPr>
          <w:rFonts w:ascii="Arial" w:eastAsia="Times New Roman" w:hAnsi="Arial" w:cs="Arial"/>
          <w:sz w:val="45"/>
          <w:szCs w:val="45"/>
          <w:lang w:eastAsia="hu-HU"/>
        </w:rPr>
      </w:pPr>
    </w:p>
    <w:p w:rsidR="00A46DA6" w:rsidRPr="00A46DA6" w:rsidRDefault="00A46DA6" w:rsidP="00A46DA6">
      <w:pPr>
        <w:spacing w:after="0" w:line="240" w:lineRule="auto"/>
        <w:outlineLvl w:val="1"/>
        <w:rPr>
          <w:rFonts w:ascii="Arial" w:eastAsia="Times New Roman" w:hAnsi="Arial" w:cs="Arial"/>
          <w:sz w:val="32"/>
          <w:szCs w:val="32"/>
          <w:lang w:eastAsia="hu-HU"/>
        </w:rPr>
      </w:pPr>
      <w:r>
        <w:rPr>
          <w:rFonts w:ascii="Arial" w:eastAsia="Times New Roman" w:hAnsi="Arial" w:cs="Arial"/>
          <w:sz w:val="32"/>
          <w:szCs w:val="32"/>
          <w:lang w:eastAsia="hu-HU"/>
        </w:rPr>
        <w:t xml:space="preserve">Az </w:t>
      </w:r>
      <w:r w:rsidRPr="00A46DA6">
        <w:rPr>
          <w:rFonts w:ascii="Arial" w:eastAsia="Times New Roman" w:hAnsi="Arial" w:cs="Arial"/>
          <w:sz w:val="32"/>
          <w:szCs w:val="32"/>
          <w:lang w:eastAsia="hu-HU"/>
        </w:rPr>
        <w:t>Üzemeltető általános adatai:</w:t>
      </w:r>
    </w:p>
    <w:p w:rsidR="00A46DA6" w:rsidRDefault="00A46DA6" w:rsidP="00206DAB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45"/>
          <w:szCs w:val="45"/>
          <w:lang w:eastAsia="hu-HU"/>
        </w:rPr>
      </w:pPr>
    </w:p>
    <w:tbl>
      <w:tblPr>
        <w:tblStyle w:val="Rcsostblzat"/>
        <w:tblW w:w="9062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4877"/>
        <w:gridCol w:w="4185"/>
      </w:tblGrid>
      <w:tr w:rsidR="00A46DA6" w:rsidRPr="005C0322" w:rsidTr="009D0465"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A6" w:rsidRPr="005C0322" w:rsidRDefault="00A46DA6" w:rsidP="009D0465">
            <w:pPr>
              <w:pStyle w:val="Nincstrkz"/>
              <w:rPr>
                <w:rFonts w:eastAsia="Times New Roman"/>
                <w:b/>
                <w:color w:val="auto"/>
                <w:lang w:eastAsia="zh-CN"/>
              </w:rPr>
            </w:pPr>
            <w:r>
              <w:rPr>
                <w:b/>
                <w:color w:val="auto"/>
                <w:lang w:eastAsia="zh-CN"/>
              </w:rPr>
              <w:t>Név: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A6" w:rsidRPr="005C0322" w:rsidRDefault="00952305" w:rsidP="009D0465">
            <w:pPr>
              <w:pStyle w:val="Nincstrkz"/>
              <w:rPr>
                <w:b/>
                <w:color w:val="auto"/>
                <w:lang w:eastAsia="zh-CN"/>
              </w:rPr>
            </w:pPr>
            <w:r>
              <w:rPr>
                <w:b/>
                <w:color w:val="auto"/>
                <w:lang w:eastAsia="zh-CN"/>
              </w:rPr>
              <w:t>Yolle-P</w:t>
            </w:r>
            <w:r w:rsidR="00A46DA6" w:rsidRPr="005C0322">
              <w:rPr>
                <w:b/>
                <w:color w:val="auto"/>
                <w:lang w:eastAsia="zh-CN"/>
              </w:rPr>
              <w:t>arking Ingatlanhasznosító Kft.</w:t>
            </w:r>
          </w:p>
        </w:tc>
      </w:tr>
      <w:tr w:rsidR="005B69DB" w:rsidRPr="005C0322" w:rsidTr="009D0465"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DB" w:rsidRDefault="005B69DB" w:rsidP="009D0465">
            <w:pPr>
              <w:pStyle w:val="Nincstrkz"/>
              <w:rPr>
                <w:b/>
                <w:color w:val="auto"/>
                <w:lang w:eastAsia="zh-CN"/>
              </w:rPr>
            </w:pPr>
            <w:r>
              <w:rPr>
                <w:b/>
                <w:color w:val="auto"/>
                <w:lang w:eastAsia="zh-CN"/>
              </w:rPr>
              <w:t>Rövid név: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DB" w:rsidRDefault="005B69DB" w:rsidP="005B69DB">
            <w:pPr>
              <w:pStyle w:val="Nincstrkz"/>
              <w:rPr>
                <w:b/>
                <w:color w:val="auto"/>
                <w:lang w:eastAsia="zh-CN"/>
              </w:rPr>
            </w:pPr>
            <w:r>
              <w:rPr>
                <w:b/>
                <w:color w:val="auto"/>
                <w:lang w:eastAsia="zh-CN"/>
              </w:rPr>
              <w:t>Yolle-P</w:t>
            </w:r>
            <w:r w:rsidRPr="005C0322">
              <w:rPr>
                <w:b/>
                <w:color w:val="auto"/>
                <w:lang w:eastAsia="zh-CN"/>
              </w:rPr>
              <w:t>arking Kft.</w:t>
            </w:r>
          </w:p>
        </w:tc>
      </w:tr>
      <w:tr w:rsidR="00A46DA6" w:rsidRPr="005C0322" w:rsidTr="009D0465"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A6" w:rsidRPr="005C0322" w:rsidRDefault="00A46DA6" w:rsidP="009D0465">
            <w:pPr>
              <w:pStyle w:val="Nincstrkz"/>
              <w:rPr>
                <w:color w:val="auto"/>
                <w:lang w:eastAsia="zh-CN"/>
              </w:rPr>
            </w:pPr>
            <w:r w:rsidRPr="005C0322">
              <w:rPr>
                <w:color w:val="auto"/>
                <w:lang w:eastAsia="zh-CN"/>
              </w:rPr>
              <w:t>Székhelye (postai címe):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A6" w:rsidRPr="005C0322" w:rsidRDefault="00A46DA6" w:rsidP="009D0465">
            <w:pPr>
              <w:pStyle w:val="Nincstrkz"/>
              <w:rPr>
                <w:color w:val="auto"/>
                <w:lang w:eastAsia="zh-CN"/>
              </w:rPr>
            </w:pPr>
            <w:r w:rsidRPr="005C0322">
              <w:rPr>
                <w:rFonts w:eastAsiaTheme="minorHAnsi"/>
                <w:color w:val="auto"/>
                <w:lang w:eastAsia="zh-CN"/>
              </w:rPr>
              <w:t>8600 Siófok, Jubileum tér 6.</w:t>
            </w:r>
          </w:p>
        </w:tc>
      </w:tr>
      <w:tr w:rsidR="00952305" w:rsidRPr="005C0322" w:rsidTr="009D0465"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05" w:rsidRPr="005C0322" w:rsidRDefault="00952305" w:rsidP="009D0465">
            <w:pPr>
              <w:pStyle w:val="Nincstrkz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Szállás címe: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05" w:rsidRPr="005C0322" w:rsidRDefault="00952305" w:rsidP="009D0465">
            <w:pPr>
              <w:pStyle w:val="Nincstrkz"/>
              <w:rPr>
                <w:rFonts w:eastAsiaTheme="minorHAnsi"/>
                <w:color w:val="auto"/>
                <w:lang w:eastAsia="zh-CN"/>
              </w:rPr>
            </w:pPr>
            <w:r>
              <w:rPr>
                <w:rFonts w:eastAsiaTheme="minorHAnsi"/>
                <w:color w:val="auto"/>
                <w:lang w:eastAsia="zh-CN"/>
              </w:rPr>
              <w:t>8600 Siófok, Harcsa u.1.</w:t>
            </w:r>
          </w:p>
        </w:tc>
      </w:tr>
      <w:tr w:rsidR="00A46DA6" w:rsidRPr="005C0322" w:rsidTr="009D0465"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A6" w:rsidRPr="005C0322" w:rsidRDefault="00A46DA6" w:rsidP="009D0465">
            <w:pPr>
              <w:pStyle w:val="Nincstrkz"/>
              <w:rPr>
                <w:color w:val="auto"/>
                <w:lang w:eastAsia="zh-CN"/>
              </w:rPr>
            </w:pPr>
            <w:r w:rsidRPr="005C0322">
              <w:rPr>
                <w:color w:val="auto"/>
                <w:lang w:eastAsia="zh-CN"/>
              </w:rPr>
              <w:t>Email címe:</w:t>
            </w:r>
          </w:p>
        </w:tc>
        <w:tc>
          <w:tcPr>
            <w:tcW w:w="4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A6" w:rsidRPr="005C0322" w:rsidRDefault="002579D4" w:rsidP="009D0465">
            <w:pPr>
              <w:pStyle w:val="Nincstrkz"/>
              <w:rPr>
                <w:color w:val="auto"/>
                <w:lang w:eastAsia="zh-CN"/>
              </w:rPr>
            </w:pPr>
            <w:hyperlink r:id="rId6" w:history="1">
              <w:r w:rsidR="00A46DA6" w:rsidRPr="005C0322">
                <w:rPr>
                  <w:rStyle w:val="Hiperhivatkozs"/>
                  <w:rFonts w:eastAsiaTheme="minorHAnsi"/>
                  <w:color w:val="auto"/>
                  <w:lang w:eastAsia="zh-CN"/>
                </w:rPr>
                <w:t>info@calypsocafe.hu</w:t>
              </w:r>
            </w:hyperlink>
            <w:r w:rsidR="00952305">
              <w:rPr>
                <w:rStyle w:val="Hiperhivatkozs"/>
                <w:rFonts w:eastAsiaTheme="minorHAnsi"/>
                <w:color w:val="auto"/>
                <w:lang w:eastAsia="zh-CN"/>
              </w:rPr>
              <w:br/>
              <w:t>siofokrooms@gmail.com</w:t>
            </w:r>
          </w:p>
        </w:tc>
      </w:tr>
      <w:tr w:rsidR="00952305" w:rsidRPr="005C0322" w:rsidTr="009D0465"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05" w:rsidRPr="005C0322" w:rsidRDefault="00952305" w:rsidP="009D0465">
            <w:pPr>
              <w:pStyle w:val="Nincstrkz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Szálláshely neve:</w:t>
            </w:r>
            <w:r w:rsidR="005B69DB">
              <w:rPr>
                <w:color w:val="auto"/>
                <w:lang w:eastAsia="zh-CN"/>
              </w:rPr>
              <w:br/>
              <w:t>Rövidített név:</w:t>
            </w:r>
          </w:p>
        </w:tc>
        <w:tc>
          <w:tcPr>
            <w:tcW w:w="4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05" w:rsidRPr="005B69DB" w:rsidRDefault="00952305" w:rsidP="009D0465">
            <w:pPr>
              <w:pStyle w:val="Nincstrkz"/>
              <w:rPr>
                <w:rStyle w:val="Hiperhivatkozs"/>
                <w:rFonts w:eastAsiaTheme="minorHAnsi"/>
                <w:b/>
                <w:color w:val="auto"/>
                <w:lang w:eastAsia="zh-CN"/>
              </w:rPr>
            </w:pPr>
            <w:r w:rsidRPr="005B69DB">
              <w:rPr>
                <w:rStyle w:val="Hiperhivatkozs"/>
                <w:rFonts w:eastAsiaTheme="minorHAnsi"/>
                <w:b/>
                <w:color w:val="auto"/>
                <w:lang w:eastAsia="zh-CN"/>
              </w:rPr>
              <w:t xml:space="preserve">Calypso </w:t>
            </w:r>
            <w:proofErr w:type="spellStart"/>
            <w:r w:rsidRPr="005B69DB">
              <w:rPr>
                <w:rStyle w:val="Hiperhivatkozs"/>
                <w:rFonts w:eastAsiaTheme="minorHAnsi"/>
                <w:b/>
                <w:color w:val="auto"/>
                <w:lang w:eastAsia="zh-CN"/>
              </w:rPr>
              <w:t>Lakeside</w:t>
            </w:r>
            <w:proofErr w:type="spellEnd"/>
            <w:r w:rsidRPr="005B69DB">
              <w:rPr>
                <w:rStyle w:val="Hiperhivatkozs"/>
                <w:rFonts w:eastAsiaTheme="minorHAnsi"/>
                <w:b/>
                <w:color w:val="auto"/>
                <w:lang w:eastAsia="zh-CN"/>
              </w:rPr>
              <w:t xml:space="preserve"> </w:t>
            </w:r>
            <w:proofErr w:type="spellStart"/>
            <w:r w:rsidRPr="005B69DB">
              <w:rPr>
                <w:rStyle w:val="Hiperhivatkozs"/>
                <w:rFonts w:eastAsiaTheme="minorHAnsi"/>
                <w:b/>
                <w:color w:val="auto"/>
                <w:lang w:eastAsia="zh-CN"/>
              </w:rPr>
              <w:t>Rooms</w:t>
            </w:r>
            <w:proofErr w:type="spellEnd"/>
            <w:r w:rsidRPr="005B69DB">
              <w:rPr>
                <w:rStyle w:val="Hiperhivatkozs"/>
                <w:rFonts w:eastAsiaTheme="minorHAnsi"/>
                <w:b/>
                <w:color w:val="auto"/>
                <w:lang w:eastAsia="zh-CN"/>
              </w:rPr>
              <w:t xml:space="preserve"> &amp; Lux </w:t>
            </w:r>
            <w:proofErr w:type="spellStart"/>
            <w:r w:rsidRPr="005B69DB">
              <w:rPr>
                <w:rStyle w:val="Hiperhivatkozs"/>
                <w:rFonts w:eastAsiaTheme="minorHAnsi"/>
                <w:b/>
                <w:color w:val="auto"/>
                <w:lang w:eastAsia="zh-CN"/>
              </w:rPr>
              <w:t>Apartments</w:t>
            </w:r>
            <w:proofErr w:type="spellEnd"/>
            <w:r w:rsidR="005B69DB">
              <w:rPr>
                <w:rStyle w:val="Hiperhivatkozs"/>
                <w:rFonts w:eastAsiaTheme="minorHAnsi"/>
                <w:b/>
                <w:color w:val="auto"/>
                <w:lang w:eastAsia="zh-CN"/>
              </w:rPr>
              <w:br/>
              <w:t xml:space="preserve">Calypso Lux </w:t>
            </w:r>
            <w:proofErr w:type="spellStart"/>
            <w:r w:rsidR="005B69DB">
              <w:rPr>
                <w:rStyle w:val="Hiperhivatkozs"/>
                <w:rFonts w:eastAsiaTheme="minorHAnsi"/>
                <w:b/>
                <w:color w:val="auto"/>
                <w:lang w:eastAsia="zh-CN"/>
              </w:rPr>
              <w:t>Rooms</w:t>
            </w:r>
            <w:proofErr w:type="spellEnd"/>
            <w:r w:rsidR="005B69DB">
              <w:rPr>
                <w:rStyle w:val="Hiperhivatkozs"/>
                <w:rFonts w:eastAsiaTheme="minorHAnsi"/>
                <w:b/>
                <w:color w:val="auto"/>
                <w:lang w:eastAsia="zh-CN"/>
              </w:rPr>
              <w:t xml:space="preserve"> &amp; Restaurant</w:t>
            </w:r>
          </w:p>
        </w:tc>
      </w:tr>
      <w:tr w:rsidR="00A46DA6" w:rsidRPr="005C0322" w:rsidTr="009D0465"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A6" w:rsidRPr="005C0322" w:rsidRDefault="00A46DA6" w:rsidP="009D0465">
            <w:pPr>
              <w:pStyle w:val="Nincstrkz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Cégjegyzék szám:</w:t>
            </w:r>
          </w:p>
        </w:tc>
        <w:tc>
          <w:tcPr>
            <w:tcW w:w="4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A6" w:rsidRPr="00A46DA6" w:rsidRDefault="00A46DA6" w:rsidP="009D0465">
            <w:pPr>
              <w:pStyle w:val="Nincstrkz"/>
              <w:rPr>
                <w:rStyle w:val="Hiperhivatkozs"/>
                <w:rFonts w:eastAsiaTheme="minorHAnsi"/>
                <w:color w:val="auto"/>
                <w:u w:val="none"/>
                <w:lang w:eastAsia="zh-CN"/>
              </w:rPr>
            </w:pPr>
            <w:r w:rsidRPr="00A46DA6">
              <w:rPr>
                <w:rStyle w:val="Hiperhivatkozs"/>
                <w:rFonts w:eastAsiaTheme="minorHAnsi"/>
                <w:color w:val="auto"/>
                <w:u w:val="none"/>
                <w:lang w:eastAsia="zh-CN"/>
              </w:rPr>
              <w:t>14 09 313027</w:t>
            </w:r>
          </w:p>
        </w:tc>
      </w:tr>
      <w:tr w:rsidR="00A46DA6" w:rsidRPr="005C0322" w:rsidTr="009D0465"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A6" w:rsidRPr="005C0322" w:rsidRDefault="00A46DA6" w:rsidP="009D0465">
            <w:pPr>
              <w:pStyle w:val="Nincstrkz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Adószám:</w:t>
            </w:r>
          </w:p>
        </w:tc>
        <w:tc>
          <w:tcPr>
            <w:tcW w:w="4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A6" w:rsidRPr="00A46DA6" w:rsidRDefault="00A46DA6" w:rsidP="009D0465">
            <w:pPr>
              <w:pStyle w:val="Nincstrkz"/>
              <w:rPr>
                <w:rStyle w:val="Hiperhivatkozs"/>
                <w:rFonts w:eastAsiaTheme="minorHAnsi"/>
                <w:color w:val="auto"/>
                <w:u w:val="none"/>
                <w:lang w:eastAsia="zh-CN"/>
              </w:rPr>
            </w:pPr>
            <w:r w:rsidRPr="00A46DA6">
              <w:rPr>
                <w:rStyle w:val="Hiperhivatkozs"/>
                <w:rFonts w:eastAsiaTheme="minorHAnsi"/>
                <w:color w:val="auto"/>
                <w:u w:val="none"/>
                <w:lang w:eastAsia="zh-CN"/>
              </w:rPr>
              <w:t>11684071-2-14</w:t>
            </w:r>
          </w:p>
        </w:tc>
      </w:tr>
      <w:tr w:rsidR="00C22E7E" w:rsidRPr="005C0322" w:rsidTr="009D0465"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7E" w:rsidRDefault="00C22E7E" w:rsidP="009D0465">
            <w:pPr>
              <w:pStyle w:val="Nincstrkz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 xml:space="preserve">Bankszámla szám: </w:t>
            </w:r>
          </w:p>
        </w:tc>
        <w:tc>
          <w:tcPr>
            <w:tcW w:w="4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DB" w:rsidRDefault="00C22E7E" w:rsidP="009D0465">
            <w:pPr>
              <w:pStyle w:val="Nincstrkz"/>
            </w:pPr>
            <w:r>
              <w:t xml:space="preserve">HU18 11731001 23110928 00000000 </w:t>
            </w:r>
          </w:p>
          <w:p w:rsidR="00C22E7E" w:rsidRDefault="00C22E7E" w:rsidP="009D0465">
            <w:pPr>
              <w:pStyle w:val="Nincstrkz"/>
            </w:pPr>
            <w:r>
              <w:t xml:space="preserve">(OTP IBAN) </w:t>
            </w:r>
          </w:p>
          <w:p w:rsidR="005B69DB" w:rsidRDefault="005B69DB" w:rsidP="009D0465">
            <w:pPr>
              <w:pStyle w:val="Nincstrkz"/>
            </w:pPr>
          </w:p>
          <w:p w:rsidR="00C22E7E" w:rsidRDefault="00C22E7E" w:rsidP="009D0465">
            <w:pPr>
              <w:pStyle w:val="Nincstrkz"/>
            </w:pPr>
            <w:r>
              <w:t xml:space="preserve">11731001-23110928-00000000 </w:t>
            </w:r>
          </w:p>
          <w:p w:rsidR="00C22E7E" w:rsidRDefault="00C22E7E" w:rsidP="009D0465">
            <w:pPr>
              <w:pStyle w:val="Nincstrkz"/>
            </w:pPr>
            <w:r>
              <w:t xml:space="preserve">(SWIFT KÓD: OTPVHUHB) </w:t>
            </w:r>
          </w:p>
          <w:p w:rsidR="00C22E7E" w:rsidRDefault="00C22E7E" w:rsidP="009D0465">
            <w:pPr>
              <w:pStyle w:val="Nincstrkz"/>
            </w:pPr>
          </w:p>
          <w:p w:rsidR="005B69DB" w:rsidRDefault="00C22E7E" w:rsidP="009D0465">
            <w:pPr>
              <w:pStyle w:val="Nincstrkz"/>
            </w:pPr>
            <w:r>
              <w:t xml:space="preserve">11731001-23116209-00000000 </w:t>
            </w:r>
          </w:p>
          <w:p w:rsidR="00C22E7E" w:rsidRDefault="00C22E7E" w:rsidP="009D0465">
            <w:pPr>
              <w:pStyle w:val="Nincstrkz"/>
            </w:pPr>
            <w:r>
              <w:t xml:space="preserve">(OTP szállás </w:t>
            </w:r>
            <w:proofErr w:type="spellStart"/>
            <w:r>
              <w:t>alszámla</w:t>
            </w:r>
            <w:proofErr w:type="spellEnd"/>
            <w:r>
              <w:t xml:space="preserve">) </w:t>
            </w:r>
          </w:p>
          <w:p w:rsidR="00C22E7E" w:rsidRDefault="00C22E7E" w:rsidP="009D0465">
            <w:pPr>
              <w:pStyle w:val="Nincstrkz"/>
            </w:pPr>
          </w:p>
          <w:p w:rsidR="005B69DB" w:rsidRDefault="00C22E7E" w:rsidP="009D0465">
            <w:pPr>
              <w:pStyle w:val="Nincstrkz"/>
            </w:pPr>
            <w:r>
              <w:t xml:space="preserve">HU59 11763316-43765881-00000000 </w:t>
            </w:r>
          </w:p>
          <w:p w:rsidR="00C22E7E" w:rsidRPr="00A46DA6" w:rsidRDefault="00C22E7E" w:rsidP="009D0465">
            <w:pPr>
              <w:pStyle w:val="Nincstrkz"/>
              <w:rPr>
                <w:rStyle w:val="Hiperhivatkozs"/>
                <w:rFonts w:eastAsiaTheme="minorHAnsi"/>
                <w:color w:val="auto"/>
                <w:u w:val="none"/>
                <w:lang w:eastAsia="zh-CN"/>
              </w:rPr>
            </w:pPr>
            <w:r>
              <w:t>(OTP EURO IBAN)</w:t>
            </w:r>
          </w:p>
        </w:tc>
      </w:tr>
      <w:tr w:rsidR="00A46DA6" w:rsidRPr="005C0322" w:rsidTr="009D0465"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A6" w:rsidRPr="005C0322" w:rsidRDefault="00A46DA6" w:rsidP="009D0465">
            <w:pPr>
              <w:pStyle w:val="Nincstrkz"/>
              <w:rPr>
                <w:color w:val="auto"/>
                <w:lang w:eastAsia="zh-CN"/>
              </w:rPr>
            </w:pPr>
            <w:r w:rsidRPr="005C0322">
              <w:rPr>
                <w:color w:val="auto"/>
                <w:lang w:eastAsia="zh-CN"/>
              </w:rPr>
              <w:t>Telefonszáma: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05" w:rsidRPr="00952305" w:rsidRDefault="00A46DA6" w:rsidP="009D0465">
            <w:pPr>
              <w:pStyle w:val="Nincstrkz"/>
              <w:rPr>
                <w:rFonts w:eastAsiaTheme="minorHAnsi"/>
                <w:color w:val="auto"/>
                <w:lang w:eastAsia="zh-CN"/>
              </w:rPr>
            </w:pPr>
            <w:r w:rsidRPr="005C0322">
              <w:rPr>
                <w:rFonts w:eastAsiaTheme="minorHAnsi"/>
                <w:color w:val="auto"/>
                <w:lang w:eastAsia="zh-CN"/>
              </w:rPr>
              <w:t>+36 (30) 685 9807</w:t>
            </w:r>
            <w:r w:rsidR="00952305">
              <w:rPr>
                <w:rFonts w:eastAsiaTheme="minorHAnsi"/>
                <w:color w:val="auto"/>
                <w:lang w:eastAsia="zh-CN"/>
              </w:rPr>
              <w:t>; +36 (30) 9696-540 (</w:t>
            </w:r>
            <w:proofErr w:type="spellStart"/>
            <w:r w:rsidR="00952305">
              <w:rPr>
                <w:rFonts w:eastAsiaTheme="minorHAnsi"/>
                <w:color w:val="auto"/>
                <w:lang w:eastAsia="zh-CN"/>
              </w:rPr>
              <w:t>WhatsApp</w:t>
            </w:r>
            <w:proofErr w:type="spellEnd"/>
            <w:r w:rsidR="00952305">
              <w:rPr>
                <w:rFonts w:eastAsiaTheme="minorHAnsi"/>
                <w:color w:val="auto"/>
                <w:lang w:eastAsia="zh-CN"/>
              </w:rPr>
              <w:t xml:space="preserve">, </w:t>
            </w:r>
            <w:proofErr w:type="spellStart"/>
            <w:r w:rsidR="00952305">
              <w:rPr>
                <w:rFonts w:eastAsiaTheme="minorHAnsi"/>
                <w:color w:val="auto"/>
                <w:lang w:eastAsia="zh-CN"/>
              </w:rPr>
              <w:t>Viber</w:t>
            </w:r>
            <w:proofErr w:type="spellEnd"/>
            <w:r w:rsidR="00952305">
              <w:rPr>
                <w:rFonts w:eastAsiaTheme="minorHAnsi"/>
                <w:color w:val="auto"/>
                <w:lang w:eastAsia="zh-CN"/>
              </w:rPr>
              <w:t>)</w:t>
            </w:r>
          </w:p>
        </w:tc>
      </w:tr>
      <w:tr w:rsidR="00A46DA6" w:rsidRPr="005C0322" w:rsidTr="009D0465"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A6" w:rsidRPr="005C0322" w:rsidRDefault="00A46DA6" w:rsidP="009D0465">
            <w:pPr>
              <w:pStyle w:val="Nincstrkz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Képviseli: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A6" w:rsidRPr="005C0322" w:rsidRDefault="00952305" w:rsidP="009D0465">
            <w:pPr>
              <w:pStyle w:val="Nincstrkz"/>
              <w:rPr>
                <w:rFonts w:eastAsiaTheme="minorHAnsi"/>
                <w:color w:val="auto"/>
                <w:lang w:eastAsia="zh-CN"/>
              </w:rPr>
            </w:pPr>
            <w:proofErr w:type="spellStart"/>
            <w:r>
              <w:rPr>
                <w:rFonts w:eastAsiaTheme="minorHAnsi"/>
                <w:color w:val="auto"/>
                <w:lang w:eastAsia="zh-CN"/>
              </w:rPr>
              <w:t>Tácsikné</w:t>
            </w:r>
            <w:proofErr w:type="spellEnd"/>
            <w:r>
              <w:rPr>
                <w:rFonts w:eastAsiaTheme="minorHAnsi"/>
                <w:color w:val="auto"/>
                <w:lang w:eastAsia="zh-CN"/>
              </w:rPr>
              <w:t xml:space="preserve"> </w:t>
            </w:r>
            <w:r w:rsidR="00A46DA6">
              <w:rPr>
                <w:rFonts w:eastAsiaTheme="minorHAnsi"/>
                <w:color w:val="auto"/>
                <w:lang w:eastAsia="zh-CN"/>
              </w:rPr>
              <w:t>Kenesei Lavínia</w:t>
            </w:r>
          </w:p>
        </w:tc>
      </w:tr>
    </w:tbl>
    <w:p w:rsidR="00A46DA6" w:rsidRPr="00A46DA6" w:rsidRDefault="00A46DA6" w:rsidP="00206DAB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32"/>
          <w:szCs w:val="32"/>
          <w:lang w:eastAsia="hu-HU"/>
        </w:rPr>
      </w:pPr>
    </w:p>
    <w:p w:rsidR="00206DAB" w:rsidRPr="00BF3F11" w:rsidRDefault="00206DAB" w:rsidP="005B3F00">
      <w:pPr>
        <w:pStyle w:val="Cmsor1"/>
        <w:numPr>
          <w:ilvl w:val="0"/>
          <w:numId w:val="7"/>
        </w:numPr>
        <w:rPr>
          <w:rFonts w:eastAsia="Times New Roman"/>
          <w:lang w:eastAsia="hu-HU"/>
        </w:rPr>
      </w:pPr>
      <w:r w:rsidRPr="00BF3F11">
        <w:rPr>
          <w:rFonts w:eastAsia="Times New Roman"/>
          <w:lang w:eastAsia="hu-HU"/>
        </w:rPr>
        <w:t>Általános rendelkezések</w:t>
      </w:r>
    </w:p>
    <w:p w:rsidR="005B3F00" w:rsidRPr="00BF3F11" w:rsidRDefault="005B3F00" w:rsidP="005B3F00">
      <w:pPr>
        <w:rPr>
          <w:lang w:eastAsia="hu-HU"/>
        </w:rPr>
      </w:pPr>
    </w:p>
    <w:p w:rsidR="00206DAB" w:rsidRPr="00BF3F11" w:rsidRDefault="00206DAB" w:rsidP="00A46DA6">
      <w:p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Az Általános Szerződéses Feltételek (továbbiakban ÁSZF) azt a szerződéses tartalmat foglalják össze, melyek alapján a </w:t>
      </w:r>
      <w:proofErr w:type="spellStart"/>
      <w:r w:rsidR="00A46DA6" w:rsidRPr="00BF3F11">
        <w:rPr>
          <w:rFonts w:ascii="Arial" w:eastAsia="Times New Roman" w:hAnsi="Arial" w:cs="Arial"/>
          <w:sz w:val="21"/>
          <w:szCs w:val="21"/>
          <w:lang w:eastAsia="hu-HU"/>
        </w:rPr>
        <w:t>Yolle-parking</w:t>
      </w:r>
      <w:proofErr w:type="spellEnd"/>
      <w:r w:rsidR="00A46DA6"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Ingatlanhasznosító Kft. (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>a továbbiakban: Szolgáltató) elszállásolási szerződést köt Vendégeivel.</w:t>
      </w:r>
    </w:p>
    <w:p w:rsidR="005B3F00" w:rsidRPr="00BF3F11" w:rsidRDefault="00206DAB" w:rsidP="00471AD6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Egyedi feltételek nem képezik részét a jelen </w:t>
      </w:r>
      <w:proofErr w:type="spellStart"/>
      <w:r w:rsidRPr="00BF3F11">
        <w:rPr>
          <w:rFonts w:ascii="Arial" w:eastAsia="Times New Roman" w:hAnsi="Arial" w:cs="Arial"/>
          <w:sz w:val="21"/>
          <w:szCs w:val="21"/>
          <w:lang w:eastAsia="hu-HU"/>
        </w:rPr>
        <w:t>ÁSZF-nek</w:t>
      </w:r>
      <w:proofErr w:type="spellEnd"/>
      <w:r w:rsidRPr="00BF3F11">
        <w:rPr>
          <w:rFonts w:ascii="Arial" w:eastAsia="Times New Roman" w:hAnsi="Arial" w:cs="Arial"/>
          <w:sz w:val="21"/>
          <w:szCs w:val="21"/>
          <w:lang w:eastAsia="hu-HU"/>
        </w:rPr>
        <w:t>, de nem zárják ki külön, speciális megállapodások megkötését utazásközvetítőkkel, szervezőkkel, esetenként más-más, az adott üzletnek megfelelő feltételekkel.</w:t>
      </w:r>
    </w:p>
    <w:p w:rsidR="005B3F00" w:rsidRPr="00BF3F11" w:rsidRDefault="00A46DA6" w:rsidP="00471AD6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Jelen Általános Szerződési Feltételek (a továbbiakban: ÁSZF) annak érdekében kerültek megalkotásra, hogy a </w:t>
      </w:r>
      <w:hyperlink r:id="rId7" w:history="1">
        <w:r w:rsidRPr="00BF3F11">
          <w:rPr>
            <w:rStyle w:val="Hiperhivatkozs"/>
            <w:rFonts w:ascii="Arial" w:eastAsia="Times New Roman" w:hAnsi="Arial" w:cs="Arial"/>
            <w:sz w:val="21"/>
            <w:szCs w:val="21"/>
            <w:lang w:eastAsia="hu-HU"/>
          </w:rPr>
          <w:t>http://calypsocafe.hu/</w:t>
        </w:r>
      </w:hyperlink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honlap (a továbbiakban: Honlap) üzemeltetője által nyújtott szolgáltatások megfelelő módon keretbe foglalásra és </w:t>
      </w:r>
      <w:r w:rsidR="005B3F00"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szabályozásra kerüljenek. </w:t>
      </w:r>
    </w:p>
    <w:p w:rsidR="005B3F00" w:rsidRPr="00BF3F11" w:rsidRDefault="00A46DA6" w:rsidP="00471AD6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A honlapon történő adatkezelésről Üzemeltető külön adatkezelési tájékoztatót tesz elérhetővé a Honlapon az alábbi elérhetőségen: </w:t>
      </w:r>
      <w:hyperlink r:id="rId8" w:history="1">
        <w:r w:rsidR="00DB3C22" w:rsidRPr="00BF3F11">
          <w:rPr>
            <w:rStyle w:val="Hiperhivatkozs"/>
            <w:rFonts w:ascii="Arial" w:eastAsia="Times New Roman" w:hAnsi="Arial" w:cs="Arial"/>
            <w:sz w:val="21"/>
            <w:szCs w:val="21"/>
            <w:lang w:eastAsia="hu-HU"/>
          </w:rPr>
          <w:t>http://calypsocafe.hu/adatkezelesi-tajekoztato/</w:t>
        </w:r>
      </w:hyperlink>
    </w:p>
    <w:p w:rsidR="005B3F00" w:rsidRPr="00BF3F11" w:rsidRDefault="00A46DA6" w:rsidP="00471AD6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Amennyiben Látogató vagy Felhasználó igénybe veszi a Honlap bármely szolgáltatását, akkor azzal elfogadja a jelen </w:t>
      </w:r>
      <w:proofErr w:type="spellStart"/>
      <w:r w:rsidR="005B3F00" w:rsidRPr="00BF3F11">
        <w:rPr>
          <w:rFonts w:ascii="Arial" w:eastAsia="Times New Roman" w:hAnsi="Arial" w:cs="Arial"/>
          <w:sz w:val="21"/>
          <w:szCs w:val="21"/>
          <w:lang w:eastAsia="hu-HU"/>
        </w:rPr>
        <w:t>ÁSZF-ben</w:t>
      </w:r>
      <w:proofErr w:type="spellEnd"/>
      <w:r w:rsidR="005B3F00"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foglalt feltételeket.</w:t>
      </w:r>
    </w:p>
    <w:p w:rsidR="005B3F00" w:rsidRPr="00BF3F11" w:rsidRDefault="00471AD6" w:rsidP="00471AD6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A szerződé</w:t>
      </w:r>
      <w:r w:rsidR="005B3F00" w:rsidRPr="00BF3F11">
        <w:rPr>
          <w:rFonts w:ascii="Arial" w:eastAsia="Times New Roman" w:hAnsi="Arial" w:cs="Arial"/>
          <w:sz w:val="21"/>
          <w:szCs w:val="21"/>
          <w:lang w:eastAsia="hu-HU"/>
        </w:rPr>
        <w:t>s nyelve: magyar.</w:t>
      </w:r>
    </w:p>
    <w:p w:rsidR="00EB354F" w:rsidRPr="00BF3F11" w:rsidRDefault="00EB354F" w:rsidP="00EB354F">
      <w:pPr>
        <w:pStyle w:val="Cmsor1"/>
        <w:numPr>
          <w:ilvl w:val="0"/>
          <w:numId w:val="7"/>
        </w:numPr>
        <w:rPr>
          <w:rFonts w:eastAsia="Times New Roman"/>
          <w:lang w:eastAsia="hu-HU"/>
        </w:rPr>
      </w:pPr>
      <w:r w:rsidRPr="00BF3F11">
        <w:rPr>
          <w:rFonts w:eastAsia="Times New Roman"/>
          <w:lang w:eastAsia="hu-HU"/>
        </w:rPr>
        <w:lastRenderedPageBreak/>
        <w:t xml:space="preserve">Alkalmazandó jogszabályok </w:t>
      </w:r>
    </w:p>
    <w:p w:rsidR="00EB354F" w:rsidRPr="00BF3F11" w:rsidRDefault="00EB354F" w:rsidP="00EB354F">
      <w:pPr>
        <w:pStyle w:val="Cmsor1"/>
        <w:ind w:left="360"/>
        <w:rPr>
          <w:rFonts w:ascii="Arial" w:eastAsia="Times New Roman" w:hAnsi="Arial" w:cs="Arial"/>
          <w:color w:val="auto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color w:val="auto"/>
          <w:sz w:val="21"/>
          <w:szCs w:val="21"/>
          <w:lang w:eastAsia="hu-HU"/>
        </w:rPr>
        <w:t>Jelen ÁSZF esetében – különösen, de nem kizárólagosan – az alábbi jogszabályok az irányadók:</w:t>
      </w:r>
    </w:p>
    <w:p w:rsidR="00EB354F" w:rsidRPr="00BF3F11" w:rsidRDefault="00EB354F" w:rsidP="00EB354F">
      <w:pPr>
        <w:numPr>
          <w:ilvl w:val="0"/>
          <w:numId w:val="1"/>
        </w:numPr>
        <w:spacing w:before="100" w:beforeAutospacing="1" w:after="100" w:afterAutospacing="1" w:line="240" w:lineRule="auto"/>
        <w:ind w:left="993" w:hanging="284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2013. évi V. törvény a Polgári Törvénykönyvről (Ptk.)</w:t>
      </w:r>
    </w:p>
    <w:p w:rsidR="00EB354F" w:rsidRPr="00BF3F11" w:rsidRDefault="00EB354F" w:rsidP="00EB354F">
      <w:pPr>
        <w:numPr>
          <w:ilvl w:val="0"/>
          <w:numId w:val="1"/>
        </w:numPr>
        <w:spacing w:before="100" w:beforeAutospacing="1" w:after="100" w:afterAutospacing="1" w:line="240" w:lineRule="auto"/>
        <w:ind w:left="993" w:hanging="284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2012. évi C. törvény a Büntető Törvénykönyvről (Btk.);</w:t>
      </w:r>
    </w:p>
    <w:p w:rsidR="00EB354F" w:rsidRPr="00BF3F11" w:rsidRDefault="00EB354F" w:rsidP="00EB354F">
      <w:pPr>
        <w:numPr>
          <w:ilvl w:val="0"/>
          <w:numId w:val="1"/>
        </w:numPr>
        <w:spacing w:before="100" w:beforeAutospacing="1" w:after="100" w:afterAutospacing="1" w:line="240" w:lineRule="auto"/>
        <w:ind w:left="993" w:hanging="284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2012. évi II. törvény a szabálysértésekről, a szabálysértési eljárásról és a szabálysértési nyilvántartási rendszerről (</w:t>
      </w:r>
      <w:proofErr w:type="spellStart"/>
      <w:r w:rsidRPr="00BF3F11">
        <w:rPr>
          <w:rFonts w:ascii="Arial" w:eastAsia="Times New Roman" w:hAnsi="Arial" w:cs="Arial"/>
          <w:sz w:val="21"/>
          <w:szCs w:val="21"/>
          <w:lang w:eastAsia="hu-HU"/>
        </w:rPr>
        <w:t>Szabstv</w:t>
      </w:r>
      <w:proofErr w:type="spellEnd"/>
      <w:r w:rsidRPr="00BF3F11">
        <w:rPr>
          <w:rFonts w:ascii="Arial" w:eastAsia="Times New Roman" w:hAnsi="Arial" w:cs="Arial"/>
          <w:sz w:val="21"/>
          <w:szCs w:val="21"/>
          <w:lang w:eastAsia="hu-HU"/>
        </w:rPr>
        <w:t>.);</w:t>
      </w:r>
    </w:p>
    <w:p w:rsidR="00EB354F" w:rsidRPr="00BF3F11" w:rsidRDefault="00EB354F" w:rsidP="00EB354F">
      <w:pPr>
        <w:numPr>
          <w:ilvl w:val="0"/>
          <w:numId w:val="1"/>
        </w:numPr>
        <w:spacing w:before="100" w:beforeAutospacing="1" w:after="100" w:afterAutospacing="1" w:line="240" w:lineRule="auto"/>
        <w:ind w:left="993" w:hanging="284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2011. évi CXII. törvény az információs önrendelkezési jogról és az információszabadságról (</w:t>
      </w:r>
      <w:proofErr w:type="spellStart"/>
      <w:r w:rsidRPr="00BF3F11">
        <w:rPr>
          <w:rFonts w:ascii="Arial" w:eastAsia="Times New Roman" w:hAnsi="Arial" w:cs="Arial"/>
          <w:sz w:val="21"/>
          <w:szCs w:val="21"/>
          <w:lang w:eastAsia="hu-HU"/>
        </w:rPr>
        <w:t>Infotv</w:t>
      </w:r>
      <w:proofErr w:type="spellEnd"/>
      <w:r w:rsidRPr="00BF3F11">
        <w:rPr>
          <w:rFonts w:ascii="Arial" w:eastAsia="Times New Roman" w:hAnsi="Arial" w:cs="Arial"/>
          <w:sz w:val="21"/>
          <w:szCs w:val="21"/>
          <w:lang w:eastAsia="hu-HU"/>
        </w:rPr>
        <w:t>.)</w:t>
      </w:r>
    </w:p>
    <w:p w:rsidR="00EB354F" w:rsidRPr="00BF3F11" w:rsidRDefault="00EB354F" w:rsidP="00EB354F">
      <w:pPr>
        <w:numPr>
          <w:ilvl w:val="0"/>
          <w:numId w:val="1"/>
        </w:numPr>
        <w:spacing w:before="100" w:beforeAutospacing="1" w:after="100" w:afterAutospacing="1" w:line="240" w:lineRule="auto"/>
        <w:ind w:left="993" w:hanging="284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2008. évi XLVIII. törvény a gazdasági reklámtevékenység alapvető feltételeiről és egyes korlátairól (</w:t>
      </w:r>
      <w:proofErr w:type="spellStart"/>
      <w:r w:rsidRPr="00BF3F11">
        <w:rPr>
          <w:rFonts w:ascii="Arial" w:eastAsia="Times New Roman" w:hAnsi="Arial" w:cs="Arial"/>
          <w:sz w:val="21"/>
          <w:szCs w:val="21"/>
          <w:lang w:eastAsia="hu-HU"/>
        </w:rPr>
        <w:t>Grtv</w:t>
      </w:r>
      <w:proofErr w:type="spellEnd"/>
      <w:r w:rsidRPr="00BF3F11">
        <w:rPr>
          <w:rFonts w:ascii="Arial" w:eastAsia="Times New Roman" w:hAnsi="Arial" w:cs="Arial"/>
          <w:sz w:val="21"/>
          <w:szCs w:val="21"/>
          <w:lang w:eastAsia="hu-HU"/>
        </w:rPr>
        <w:t>.)</w:t>
      </w:r>
    </w:p>
    <w:p w:rsidR="00EB354F" w:rsidRPr="00BF3F11" w:rsidRDefault="00EB354F" w:rsidP="00EB354F">
      <w:pPr>
        <w:numPr>
          <w:ilvl w:val="0"/>
          <w:numId w:val="1"/>
        </w:numPr>
        <w:spacing w:before="100" w:beforeAutospacing="1" w:after="100" w:afterAutospacing="1" w:line="240" w:lineRule="auto"/>
        <w:ind w:left="993" w:hanging="284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2001. évi CVIII. törvény az elektronikus kereskedelmi szolgáltatások, valamint az információs társadalommal összefüggő szolgáltatások egyes kérdéseiről (</w:t>
      </w:r>
      <w:proofErr w:type="spellStart"/>
      <w:r w:rsidRPr="00BF3F11">
        <w:rPr>
          <w:rFonts w:ascii="Arial" w:eastAsia="Times New Roman" w:hAnsi="Arial" w:cs="Arial"/>
          <w:sz w:val="21"/>
          <w:szCs w:val="21"/>
          <w:lang w:eastAsia="hu-HU"/>
        </w:rPr>
        <w:t>Ekertv</w:t>
      </w:r>
      <w:proofErr w:type="spellEnd"/>
      <w:r w:rsidRPr="00BF3F11">
        <w:rPr>
          <w:rFonts w:ascii="Arial" w:eastAsia="Times New Roman" w:hAnsi="Arial" w:cs="Arial"/>
          <w:sz w:val="21"/>
          <w:szCs w:val="21"/>
          <w:lang w:eastAsia="hu-HU"/>
        </w:rPr>
        <w:t>.)</w:t>
      </w:r>
    </w:p>
    <w:p w:rsidR="00EB354F" w:rsidRPr="00BF3F11" w:rsidRDefault="00EB354F" w:rsidP="00EB354F">
      <w:pPr>
        <w:numPr>
          <w:ilvl w:val="0"/>
          <w:numId w:val="1"/>
        </w:numPr>
        <w:spacing w:before="100" w:beforeAutospacing="1" w:after="100" w:afterAutospacing="1" w:line="240" w:lineRule="auto"/>
        <w:ind w:left="993" w:hanging="284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1999. évi LXXV. törvény a szervezett bűnözés, valamint az azzal összefüggő egyes jelenségek elleni fellépés szabályairól és az ehhez kapcsolódó törvénymódosításokról (</w:t>
      </w:r>
      <w:proofErr w:type="spellStart"/>
      <w:r w:rsidRPr="00BF3F11">
        <w:rPr>
          <w:rFonts w:ascii="Arial" w:eastAsia="Times New Roman" w:hAnsi="Arial" w:cs="Arial"/>
          <w:sz w:val="21"/>
          <w:szCs w:val="21"/>
          <w:lang w:eastAsia="hu-HU"/>
        </w:rPr>
        <w:t>Szbtv</w:t>
      </w:r>
      <w:proofErr w:type="spellEnd"/>
      <w:r w:rsidRPr="00BF3F11">
        <w:rPr>
          <w:rFonts w:ascii="Arial" w:eastAsia="Times New Roman" w:hAnsi="Arial" w:cs="Arial"/>
          <w:sz w:val="21"/>
          <w:szCs w:val="21"/>
          <w:lang w:eastAsia="hu-HU"/>
        </w:rPr>
        <w:t>.)</w:t>
      </w:r>
    </w:p>
    <w:p w:rsidR="00EB354F" w:rsidRPr="00BF3F11" w:rsidRDefault="00EB354F" w:rsidP="00EB354F">
      <w:pPr>
        <w:numPr>
          <w:ilvl w:val="0"/>
          <w:numId w:val="1"/>
        </w:numPr>
        <w:spacing w:before="100" w:beforeAutospacing="1" w:after="100" w:afterAutospacing="1" w:line="240" w:lineRule="auto"/>
        <w:ind w:left="993" w:hanging="284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1999. évi LXXVI. törvény a szerzői jogról (Szjt.)</w:t>
      </w:r>
    </w:p>
    <w:p w:rsidR="00EB354F" w:rsidRPr="00BF3F11" w:rsidRDefault="00EB354F" w:rsidP="00EB354F">
      <w:pPr>
        <w:numPr>
          <w:ilvl w:val="0"/>
          <w:numId w:val="1"/>
        </w:numPr>
        <w:spacing w:before="100" w:beforeAutospacing="1" w:after="100" w:afterAutospacing="1" w:line="240" w:lineRule="auto"/>
        <w:ind w:left="993" w:hanging="284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1997. évi CLV. törvény a fogyasztóvédelemről (</w:t>
      </w:r>
      <w:proofErr w:type="spellStart"/>
      <w:r w:rsidRPr="00BF3F11">
        <w:rPr>
          <w:rFonts w:ascii="Arial" w:eastAsia="Times New Roman" w:hAnsi="Arial" w:cs="Arial"/>
          <w:sz w:val="21"/>
          <w:szCs w:val="21"/>
          <w:lang w:eastAsia="hu-HU"/>
        </w:rPr>
        <w:t>Fgytv</w:t>
      </w:r>
      <w:proofErr w:type="spellEnd"/>
      <w:r w:rsidRPr="00BF3F11">
        <w:rPr>
          <w:rFonts w:ascii="Arial" w:eastAsia="Times New Roman" w:hAnsi="Arial" w:cs="Arial"/>
          <w:sz w:val="21"/>
          <w:szCs w:val="21"/>
          <w:lang w:eastAsia="hu-HU"/>
        </w:rPr>
        <w:t>.)</w:t>
      </w:r>
    </w:p>
    <w:p w:rsidR="00EB354F" w:rsidRPr="00BF3F11" w:rsidRDefault="00EB354F" w:rsidP="00EB354F">
      <w:pPr>
        <w:numPr>
          <w:ilvl w:val="0"/>
          <w:numId w:val="1"/>
        </w:numPr>
        <w:spacing w:before="100" w:beforeAutospacing="1" w:after="100" w:afterAutospacing="1" w:line="240" w:lineRule="auto"/>
        <w:ind w:left="993" w:hanging="284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45/2014. (II. 26.) Korm. rendelet a fogyasztó és a vállalkozás közötti szerződések részletes szabályairól (</w:t>
      </w:r>
      <w:proofErr w:type="spellStart"/>
      <w:r w:rsidRPr="00BF3F11">
        <w:rPr>
          <w:rFonts w:ascii="Arial" w:eastAsia="Times New Roman" w:hAnsi="Arial" w:cs="Arial"/>
          <w:sz w:val="21"/>
          <w:szCs w:val="21"/>
          <w:lang w:eastAsia="hu-HU"/>
        </w:rPr>
        <w:t>Fgykr</w:t>
      </w:r>
      <w:proofErr w:type="spellEnd"/>
      <w:r w:rsidRPr="00BF3F11">
        <w:rPr>
          <w:rFonts w:ascii="Arial" w:eastAsia="Times New Roman" w:hAnsi="Arial" w:cs="Arial"/>
          <w:sz w:val="21"/>
          <w:szCs w:val="21"/>
          <w:lang w:eastAsia="hu-HU"/>
        </w:rPr>
        <w:t>.)</w:t>
      </w:r>
    </w:p>
    <w:p w:rsidR="00EB354F" w:rsidRPr="00BF3F11" w:rsidRDefault="00EB354F" w:rsidP="00EB354F">
      <w:pPr>
        <w:numPr>
          <w:ilvl w:val="0"/>
          <w:numId w:val="1"/>
        </w:numPr>
        <w:spacing w:before="100" w:beforeAutospacing="1" w:after="100" w:afterAutospacing="1" w:line="240" w:lineRule="auto"/>
        <w:ind w:left="993" w:hanging="284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Az Európai Parlament és a Tanács 2016/679 rendelete a természetes személyeknek a személyes adatok kezelése tekintetében történő védelméről és az ilyen adatok szabad áramlásáról, valamint a 95/46/EK rendelet hatályon kívül helyezéséről (GDPR)</w:t>
      </w:r>
    </w:p>
    <w:p w:rsidR="005B3F00" w:rsidRPr="00BF3F11" w:rsidRDefault="00206DAB" w:rsidP="005B3F00">
      <w:pPr>
        <w:pStyle w:val="Cmsor1"/>
        <w:numPr>
          <w:ilvl w:val="0"/>
          <w:numId w:val="7"/>
        </w:numPr>
        <w:rPr>
          <w:rFonts w:eastAsia="Times New Roman"/>
          <w:lang w:eastAsia="hu-HU"/>
        </w:rPr>
      </w:pPr>
      <w:r w:rsidRPr="00BF3F11">
        <w:rPr>
          <w:rFonts w:eastAsia="Times New Roman"/>
          <w:lang w:eastAsia="hu-HU"/>
        </w:rPr>
        <w:t>Szerződő felek</w:t>
      </w:r>
    </w:p>
    <w:p w:rsidR="005B3F00" w:rsidRPr="00BF3F11" w:rsidRDefault="005B3F00" w:rsidP="005B3F00">
      <w:p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</w:p>
    <w:p w:rsidR="00471AD6" w:rsidRPr="00BF3F11" w:rsidRDefault="00206DAB" w:rsidP="00471AD6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A Szolgáltató által nyújtott szolgáltatásokat a Vendég veszi igénybe. </w:t>
      </w:r>
    </w:p>
    <w:p w:rsidR="00471AD6" w:rsidRPr="00BF3F11" w:rsidRDefault="00206DAB" w:rsidP="00471AD6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Amennyiben a szolgáltatásokra vonatkozó megrendelést a Vendég közvetlenül a Szolgáltatónak adja le, úgy a Vendég lesz a Szerződő fél. A Szolgáltató és a Vendég együttesen, amennyiben a feltételek teljesülnek, szerződéses felekké válnak (továbbiakban: Felek).</w:t>
      </w:r>
    </w:p>
    <w:p w:rsidR="00206DAB" w:rsidRPr="00BF3F11" w:rsidRDefault="00206DAB" w:rsidP="00471AD6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Amennyiben a szolgáltatásokra vonatkozó megrendelést a Vendég megbízásából egy harmadik személy (továbbiakban Közvetítő) adja le a Szolgáltatónak, az együttműködés feltételeit a Szolgáltató és a Közvetítő közötti megállapodás szabályozza. Ebben az esetben a Szolgáltató nem köteles vizsgálni, hogy a harmadik személy jogszerűen képviseli-e a Vendéget.</w:t>
      </w:r>
    </w:p>
    <w:p w:rsidR="00206DAB" w:rsidRPr="00BF3F11" w:rsidRDefault="00206DAB" w:rsidP="005B3F00">
      <w:pPr>
        <w:pStyle w:val="Cmsor1"/>
        <w:numPr>
          <w:ilvl w:val="0"/>
          <w:numId w:val="7"/>
        </w:numPr>
        <w:rPr>
          <w:rFonts w:eastAsia="Times New Roman"/>
          <w:lang w:eastAsia="hu-HU"/>
        </w:rPr>
      </w:pPr>
      <w:r w:rsidRPr="00BF3F11">
        <w:rPr>
          <w:rFonts w:eastAsia="Times New Roman"/>
          <w:lang w:eastAsia="hu-HU"/>
        </w:rPr>
        <w:t>A szolgáltatás igénybevételének módja és feltételei</w:t>
      </w:r>
    </w:p>
    <w:p w:rsidR="005B3F00" w:rsidRPr="00BF3F11" w:rsidRDefault="005B3F00" w:rsidP="005B3F00">
      <w:pPr>
        <w:rPr>
          <w:lang w:eastAsia="hu-HU"/>
        </w:rPr>
      </w:pPr>
    </w:p>
    <w:p w:rsidR="00206DAB" w:rsidRPr="00BF3F11" w:rsidRDefault="00206DAB" w:rsidP="00471AD6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A Vendég szóbeli vagy írásbeli ajánlatkérésére a Szolgáltató minden esetben írásbeli ajánlatot küld, mely megvalósulhat internetes szállásközvetítői ol</w:t>
      </w:r>
      <w:r w:rsidR="005B3477"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dalakon (pl. booking.com stb.) 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Amennyiben az ajánlat elküldésétől számított </w:t>
      </w:r>
      <w:r w:rsidR="005B3477" w:rsidRPr="00BF3F11">
        <w:rPr>
          <w:rFonts w:ascii="Arial" w:eastAsia="Times New Roman" w:hAnsi="Arial" w:cs="Arial"/>
          <w:sz w:val="21"/>
          <w:szCs w:val="21"/>
          <w:lang w:eastAsia="hu-HU"/>
        </w:rPr>
        <w:t>24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órán belül, vagy az ajánlat internetes hirdetés útján történő internetes elérés ideje alatt nem érkezik konkrét megrendelés, úgy a Szolgáltató ajánlati kötöttsége megszűnik.</w:t>
      </w:r>
    </w:p>
    <w:p w:rsidR="00206DAB" w:rsidRPr="00BF3F11" w:rsidRDefault="00206DAB" w:rsidP="00471AD6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A Szerződés kizárólag a </w:t>
      </w:r>
      <w:proofErr w:type="gramStart"/>
      <w:r w:rsidRPr="00BF3F11">
        <w:rPr>
          <w:rFonts w:ascii="Arial" w:eastAsia="Times New Roman" w:hAnsi="Arial" w:cs="Arial"/>
          <w:sz w:val="21"/>
          <w:szCs w:val="21"/>
          <w:lang w:eastAsia="hu-HU"/>
        </w:rPr>
        <w:t>Vendég írásban</w:t>
      </w:r>
      <w:proofErr w:type="gramEnd"/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leadott foglalásának a Szolgáltató általi írásban megküldött visszaigazolásával jön létre, illetve internetes hirdetés keretében történő foglalás esetén a bekért előleg megfizetésével, illetve a szálláshely elfoglalása során aláírásra került szerződés-kiegészítéssel, írásban megkötött Szerződésnek minősül.</w:t>
      </w:r>
    </w:p>
    <w:p w:rsidR="00206DAB" w:rsidRPr="00BF3F11" w:rsidRDefault="00206DAB" w:rsidP="00471AD6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Szóban leadott foglalás, megállapodás, módosítás, vagy annak a Szolgáltató általi szóbeli visszaigazolása nem minősül szerződésnek.</w:t>
      </w:r>
    </w:p>
    <w:p w:rsidR="00206DAB" w:rsidRPr="00BF3F11" w:rsidRDefault="00206DAB" w:rsidP="00471AD6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lastRenderedPageBreak/>
        <w:t>A szállás-szolgáltatás igénybevételéről szóló Szerződés meghatározott időtartamra szól.</w:t>
      </w:r>
    </w:p>
    <w:p w:rsidR="00206DAB" w:rsidRPr="00BF3F11" w:rsidRDefault="00206DAB" w:rsidP="00471AD6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Ha a Vendég a meghatározott időtartam lejárta előtt véglegesen elhagyja az apartmant, a Szolgáltató jogosult a Szerződésben kikötött szolgáltatás teljes ellenértékére. A lejárati idő előtt megüresedett apartmant a Szolgáltató jogosult újra értékesíteni.</w:t>
      </w:r>
    </w:p>
    <w:p w:rsidR="00206DAB" w:rsidRPr="00BF3F11" w:rsidRDefault="00206DAB" w:rsidP="00471AD6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A szállás-szolgáltatás igénybevételének Vendég által kezdeményezett meghosszabbításához a Szolgáltató előzetes hozzájárulása szükséges. Ebben az esetben a Szolgáltató kikötheti a már teljesített szolgáltatás díjának megtérítését, illetve a hosszabbítás tekintetében megvalósuló szolgáltatás értékét egyedi módon, akár az eredeti szerződésben meghatározott egységáraktól eltérő árszínvonalon kikötheti.</w:t>
      </w:r>
    </w:p>
    <w:p w:rsidR="00206DAB" w:rsidRPr="00BF3F11" w:rsidRDefault="00206DAB" w:rsidP="00471AD6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A szállás-szolgáltatás igénybevételének feltétele, hogy a Vendégek személyazonosságukat (név, születési név, anyja neve, születési hely és idő, személyi igazolvány szám, lakcím) a törvényes előírásoknak megfelelően, a</w:t>
      </w:r>
      <w:r w:rsidR="00005B8B"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szoba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elfoglalása előtt igazolják. Az apartmanban</w:t>
      </w:r>
      <w:r w:rsidR="00005B8B"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/ szobákban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bejelentés nélkül senki sem lakhat</w:t>
      </w:r>
      <w:r w:rsidR="00005B8B"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és nem is tartózkodhat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>.</w:t>
      </w:r>
      <w:r w:rsidR="0008672C"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Az adatkezelés a Szolgáltató számára kötelezően előírt törvényi kötelezettség teljesítéshez szükséges.</w:t>
      </w:r>
    </w:p>
    <w:p w:rsidR="00206DAB" w:rsidRPr="00BF3F11" w:rsidRDefault="00206DAB" w:rsidP="00471AD6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A Szerződés módosításához és/vagy kiegészítéséhez a Felek által aláírt írásbeli megállapodás szükséges.</w:t>
      </w:r>
    </w:p>
    <w:p w:rsidR="00206DAB" w:rsidRPr="00BF3F11" w:rsidRDefault="00206DAB" w:rsidP="005B3F00">
      <w:pPr>
        <w:pStyle w:val="Cmsor1"/>
        <w:numPr>
          <w:ilvl w:val="0"/>
          <w:numId w:val="7"/>
        </w:numPr>
        <w:rPr>
          <w:rFonts w:eastAsia="Times New Roman"/>
          <w:lang w:eastAsia="hu-HU"/>
        </w:rPr>
      </w:pPr>
      <w:r w:rsidRPr="00BF3F11">
        <w:rPr>
          <w:rFonts w:eastAsia="Times New Roman"/>
          <w:lang w:eastAsia="hu-HU"/>
        </w:rPr>
        <w:t>Az elszállásolás kezdete és vége (</w:t>
      </w:r>
      <w:proofErr w:type="spellStart"/>
      <w:r w:rsidRPr="00BF3F11">
        <w:rPr>
          <w:rFonts w:eastAsia="Times New Roman"/>
          <w:lang w:eastAsia="hu-HU"/>
        </w:rPr>
        <w:t>check-in</w:t>
      </w:r>
      <w:proofErr w:type="spellEnd"/>
      <w:r w:rsidRPr="00BF3F11">
        <w:rPr>
          <w:rFonts w:eastAsia="Times New Roman"/>
          <w:lang w:eastAsia="hu-HU"/>
        </w:rPr>
        <w:t xml:space="preserve"> és </w:t>
      </w:r>
      <w:proofErr w:type="spellStart"/>
      <w:r w:rsidRPr="00BF3F11">
        <w:rPr>
          <w:rFonts w:eastAsia="Times New Roman"/>
          <w:lang w:eastAsia="hu-HU"/>
        </w:rPr>
        <w:t>check-out</w:t>
      </w:r>
      <w:proofErr w:type="spellEnd"/>
      <w:r w:rsidRPr="00BF3F11">
        <w:rPr>
          <w:rFonts w:eastAsia="Times New Roman"/>
          <w:lang w:eastAsia="hu-HU"/>
        </w:rPr>
        <w:t>)</w:t>
      </w:r>
    </w:p>
    <w:p w:rsidR="00471AD6" w:rsidRPr="00BF3F11" w:rsidRDefault="00471AD6" w:rsidP="00471AD6">
      <w:pPr>
        <w:rPr>
          <w:lang w:eastAsia="hu-HU"/>
        </w:rPr>
      </w:pPr>
    </w:p>
    <w:p w:rsidR="00206DAB" w:rsidRPr="00BF3F11" w:rsidRDefault="00206DAB" w:rsidP="00471AD6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A Vendégnek joga van az apartmant</w:t>
      </w:r>
      <w:r w:rsidR="00005B8B" w:rsidRPr="00BF3F11">
        <w:rPr>
          <w:rFonts w:ascii="Arial" w:eastAsia="Times New Roman" w:hAnsi="Arial" w:cs="Arial"/>
          <w:sz w:val="21"/>
          <w:szCs w:val="21"/>
          <w:lang w:eastAsia="hu-HU"/>
        </w:rPr>
        <w:t>/ szobát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a megállapodás szerinti nap </w:t>
      </w:r>
      <w:r w:rsidR="00471AD6" w:rsidRPr="00BF3F11">
        <w:rPr>
          <w:rFonts w:ascii="Arial" w:eastAsia="Times New Roman" w:hAnsi="Arial" w:cs="Arial"/>
          <w:sz w:val="21"/>
          <w:szCs w:val="21"/>
          <w:lang w:eastAsia="hu-HU"/>
        </w:rPr>
        <w:t>1</w:t>
      </w:r>
      <w:r w:rsidR="00005B8B"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6:00 órától elfoglalni (korai </w:t>
      </w:r>
      <w:proofErr w:type="spellStart"/>
      <w:r w:rsidR="00005B8B" w:rsidRPr="00BF3F11">
        <w:rPr>
          <w:rFonts w:ascii="Arial" w:eastAsia="Times New Roman" w:hAnsi="Arial" w:cs="Arial"/>
          <w:sz w:val="21"/>
          <w:szCs w:val="21"/>
          <w:lang w:eastAsia="hu-HU"/>
        </w:rPr>
        <w:t>check</w:t>
      </w:r>
      <w:proofErr w:type="spellEnd"/>
      <w:r w:rsidR="00005B8B"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</w:t>
      </w:r>
      <w:proofErr w:type="spellStart"/>
      <w:r w:rsidR="00005B8B" w:rsidRPr="00BF3F11">
        <w:rPr>
          <w:rFonts w:ascii="Arial" w:eastAsia="Times New Roman" w:hAnsi="Arial" w:cs="Arial"/>
          <w:sz w:val="21"/>
          <w:szCs w:val="21"/>
          <w:lang w:eastAsia="hu-HU"/>
        </w:rPr>
        <w:t>in</w:t>
      </w:r>
      <w:proofErr w:type="spellEnd"/>
      <w:r w:rsidR="00005B8B"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lehetőség előzetes egyeztetés szerint lehetséges)</w:t>
      </w:r>
    </w:p>
    <w:p w:rsidR="00206DAB" w:rsidRPr="00BF3F11" w:rsidRDefault="00206DAB" w:rsidP="00471AD6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A Szolgáltatónak abban az esetben, ha a Vendég nem jelenik me</w:t>
      </w:r>
      <w:r w:rsidR="00005B8B" w:rsidRPr="00BF3F11">
        <w:rPr>
          <w:rFonts w:ascii="Arial" w:eastAsia="Times New Roman" w:hAnsi="Arial" w:cs="Arial"/>
          <w:sz w:val="21"/>
          <w:szCs w:val="21"/>
          <w:lang w:eastAsia="hu-HU"/>
        </w:rPr>
        <w:t>g a megállapodás szerinti nap 22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>:00 óráig, joga van arra, hogy visszalépjen a szerződéstől kivéve, ha későbbi érkezési időpont került kikötésre.</w:t>
      </w:r>
    </w:p>
    <w:p w:rsidR="00206DAB" w:rsidRPr="00BF3F11" w:rsidRDefault="00206DAB" w:rsidP="00471AD6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Amennyiben a Vendég előleget fizetett, az apartman legkésőbb a következő nap </w:t>
      </w:r>
      <w:r w:rsidR="00005B8B" w:rsidRPr="00BF3F11">
        <w:rPr>
          <w:rFonts w:ascii="Arial" w:eastAsia="Times New Roman" w:hAnsi="Arial" w:cs="Arial"/>
          <w:sz w:val="21"/>
          <w:szCs w:val="21"/>
          <w:lang w:eastAsia="hu-HU"/>
        </w:rPr>
        <w:t>9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>:00 óráig lefoglalva marad.</w:t>
      </w:r>
    </w:p>
    <w:p w:rsidR="00206DAB" w:rsidRPr="00BF3F11" w:rsidRDefault="00206DAB" w:rsidP="00471AD6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A Vendégnek az apartmant az elutazási nap </w:t>
      </w:r>
      <w:r w:rsidR="00005B8B" w:rsidRPr="00BF3F11">
        <w:rPr>
          <w:rFonts w:ascii="Arial" w:eastAsia="Times New Roman" w:hAnsi="Arial" w:cs="Arial"/>
          <w:sz w:val="21"/>
          <w:szCs w:val="21"/>
          <w:lang w:eastAsia="hu-HU"/>
        </w:rPr>
        <w:t>11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>:00 óráig kell elhagynia.</w:t>
      </w:r>
    </w:p>
    <w:p w:rsidR="00206DAB" w:rsidRPr="00BF3F11" w:rsidRDefault="00206DAB" w:rsidP="00471AD6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A Szolgáltató foglaltságának függvényében, térítés ellenében biztosítja a korai érkezés, illetve a késői elutazás lehetőségét. Amennyiben </w:t>
      </w:r>
      <w:proofErr w:type="gramStart"/>
      <w:r w:rsidRPr="00BF3F11">
        <w:rPr>
          <w:rFonts w:ascii="Arial" w:eastAsia="Times New Roman" w:hAnsi="Arial" w:cs="Arial"/>
          <w:sz w:val="21"/>
          <w:szCs w:val="21"/>
          <w:lang w:eastAsia="hu-HU"/>
        </w:rPr>
        <w:t>ezen</w:t>
      </w:r>
      <w:proofErr w:type="gramEnd"/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szolgáltatást a Vendég igénybe kívánja venni, azt legkorábban az érkezést megelőző napon jeleznie kell a Szolgáltató felé.</w:t>
      </w:r>
    </w:p>
    <w:p w:rsidR="00206DAB" w:rsidRPr="00BF3F11" w:rsidRDefault="00206DAB" w:rsidP="005B3F00">
      <w:pPr>
        <w:pStyle w:val="Cmsor1"/>
        <w:numPr>
          <w:ilvl w:val="0"/>
          <w:numId w:val="7"/>
        </w:numPr>
        <w:rPr>
          <w:rFonts w:eastAsia="Times New Roman"/>
          <w:lang w:eastAsia="hu-HU"/>
        </w:rPr>
      </w:pPr>
      <w:r w:rsidRPr="00BF3F11">
        <w:rPr>
          <w:rFonts w:eastAsia="Times New Roman"/>
          <w:lang w:eastAsia="hu-HU"/>
        </w:rPr>
        <w:t>Az elszállásolás meghosszabbítása</w:t>
      </w:r>
    </w:p>
    <w:p w:rsidR="00471AD6" w:rsidRPr="00BF3F11" w:rsidRDefault="00471AD6" w:rsidP="00471AD6">
      <w:pPr>
        <w:rPr>
          <w:lang w:eastAsia="hu-HU"/>
        </w:rPr>
      </w:pPr>
    </w:p>
    <w:p w:rsidR="00206DAB" w:rsidRPr="00BF3F11" w:rsidRDefault="00206DAB" w:rsidP="00471AD6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A tartózkodás Vendég általi meghosszabbításához a Szolgáltató előzetes hozzájárulása szükséges.</w:t>
      </w:r>
    </w:p>
    <w:p w:rsidR="00206DAB" w:rsidRPr="00BF3F11" w:rsidRDefault="00206DAB" w:rsidP="00471AD6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Amennyiben a Vendég az apartmant</w:t>
      </w:r>
      <w:r w:rsidR="00005B8B" w:rsidRPr="00BF3F11">
        <w:rPr>
          <w:rFonts w:ascii="Arial" w:eastAsia="Times New Roman" w:hAnsi="Arial" w:cs="Arial"/>
          <w:sz w:val="21"/>
          <w:szCs w:val="21"/>
          <w:lang w:eastAsia="hu-HU"/>
        </w:rPr>
        <w:t>/ szobát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a bejelentkezéskor a távozá</w:t>
      </w:r>
      <w:r w:rsidR="00471AD6" w:rsidRPr="00BF3F11">
        <w:rPr>
          <w:rFonts w:ascii="Arial" w:eastAsia="Times New Roman" w:hAnsi="Arial" w:cs="Arial"/>
          <w:sz w:val="21"/>
          <w:szCs w:val="21"/>
          <w:lang w:eastAsia="hu-HU"/>
        </w:rPr>
        <w:t>s</w:t>
      </w:r>
      <w:r w:rsidR="00005B8B"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napjaként feltüntetett napon 11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>:00 óráig nem üríti ki és a tartózkodás meghosszabbításához a Szolgáltató előzetesen nem járult hozzá, úgy a Szolgáltató jogosult az apartman</w:t>
      </w:r>
      <w:r w:rsidR="00005B8B" w:rsidRPr="00BF3F11">
        <w:rPr>
          <w:rFonts w:ascii="Arial" w:eastAsia="Times New Roman" w:hAnsi="Arial" w:cs="Arial"/>
          <w:sz w:val="21"/>
          <w:szCs w:val="21"/>
          <w:lang w:eastAsia="hu-HU"/>
        </w:rPr>
        <w:t>/ szoba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éjszakánként megállapított árának kétszeres összegét egy további napra is kiszámlázni és ezzel egyidejűleg a Szolgáltató szolgáltatási kötelezettsége is megszűnik, azaz a Vendég az apartmant</w:t>
      </w:r>
      <w:r w:rsidR="00005B8B" w:rsidRPr="00BF3F11">
        <w:rPr>
          <w:rFonts w:ascii="Arial" w:eastAsia="Times New Roman" w:hAnsi="Arial" w:cs="Arial"/>
          <w:sz w:val="21"/>
          <w:szCs w:val="21"/>
          <w:lang w:eastAsia="hu-HU"/>
        </w:rPr>
        <w:t>/ szobát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jogcím nélkül használja. Jogcím nélküli használat időtartamára a Vendég a napi apartman</w:t>
      </w:r>
      <w:r w:rsidR="00005B8B" w:rsidRPr="00BF3F11">
        <w:rPr>
          <w:rFonts w:ascii="Arial" w:eastAsia="Times New Roman" w:hAnsi="Arial" w:cs="Arial"/>
          <w:sz w:val="21"/>
          <w:szCs w:val="21"/>
          <w:lang w:eastAsia="hu-HU"/>
        </w:rPr>
        <w:t>/ szoba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-ár kétszeres összegét köteles naponta megfizetni a Szolgáltató felé, illetve köteles azon károk megtérítésére is, melyek </w:t>
      </w:r>
      <w:proofErr w:type="gramStart"/>
      <w:r w:rsidRPr="00BF3F11">
        <w:rPr>
          <w:rFonts w:ascii="Arial" w:eastAsia="Times New Roman" w:hAnsi="Arial" w:cs="Arial"/>
          <w:sz w:val="21"/>
          <w:szCs w:val="21"/>
          <w:lang w:eastAsia="hu-HU"/>
        </w:rPr>
        <w:t>amiatt</w:t>
      </w:r>
      <w:proofErr w:type="gramEnd"/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keletkeztek, hogy a jogcím nélküli használat időtartama alatt más Vendégek nem tudják az apartmant</w:t>
      </w:r>
      <w:r w:rsidR="00005B8B" w:rsidRPr="00BF3F11">
        <w:rPr>
          <w:rFonts w:ascii="Arial" w:eastAsia="Times New Roman" w:hAnsi="Arial" w:cs="Arial"/>
          <w:sz w:val="21"/>
          <w:szCs w:val="21"/>
          <w:lang w:eastAsia="hu-HU"/>
        </w:rPr>
        <w:t>/ szobát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igénybe venni.</w:t>
      </w:r>
    </w:p>
    <w:p w:rsidR="00206DAB" w:rsidRPr="00BF3F11" w:rsidRDefault="00206DAB" w:rsidP="005B3F00">
      <w:pPr>
        <w:pStyle w:val="Cmsor1"/>
        <w:numPr>
          <w:ilvl w:val="0"/>
          <w:numId w:val="7"/>
        </w:numPr>
        <w:rPr>
          <w:rFonts w:eastAsia="Times New Roman"/>
          <w:lang w:eastAsia="hu-HU"/>
        </w:rPr>
      </w:pPr>
      <w:r w:rsidRPr="00BF3F11">
        <w:rPr>
          <w:rFonts w:eastAsia="Times New Roman"/>
          <w:lang w:eastAsia="hu-HU"/>
        </w:rPr>
        <w:t>Árak</w:t>
      </w:r>
    </w:p>
    <w:p w:rsidR="00471AD6" w:rsidRPr="00BF3F11" w:rsidRDefault="00471AD6" w:rsidP="00471AD6">
      <w:pPr>
        <w:rPr>
          <w:lang w:eastAsia="hu-HU"/>
        </w:rPr>
      </w:pPr>
    </w:p>
    <w:p w:rsidR="00206DAB" w:rsidRPr="00BF3F11" w:rsidRDefault="00206DAB" w:rsidP="00471AD6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A Szolgáltató a meghirdetett árait előzetes bejelentés nélkül (például: csomagárak vagy egyéb kedvezmények okán) megváltoztathatja. Amennyiben a </w:t>
      </w:r>
      <w:proofErr w:type="gramStart"/>
      <w:r w:rsidRPr="00BF3F11">
        <w:rPr>
          <w:rFonts w:ascii="Arial" w:eastAsia="Times New Roman" w:hAnsi="Arial" w:cs="Arial"/>
          <w:sz w:val="21"/>
          <w:szCs w:val="21"/>
          <w:lang w:eastAsia="hu-HU"/>
        </w:rPr>
        <w:t>Vendég szállást</w:t>
      </w:r>
      <w:proofErr w:type="gramEnd"/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foglalt és 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lastRenderedPageBreak/>
        <w:t>azt a Szolgáltató írásban visszaigazolta, úgy ezen a szállásáron a Szolgáltató már nem változtathat.</w:t>
      </w:r>
    </w:p>
    <w:p w:rsidR="00206DAB" w:rsidRPr="00BF3F11" w:rsidRDefault="00206DAB" w:rsidP="00471AD6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A Vendég a szolgáltatások áráról tájékoztatást kaphat a szolgáltatásnyújtás megkezdése előtt a </w:t>
      </w:r>
      <w:hyperlink r:id="rId9" w:history="1">
        <w:r w:rsidR="00471AD6" w:rsidRPr="00BF3F11">
          <w:rPr>
            <w:rStyle w:val="Hiperhivatkozs"/>
            <w:rFonts w:ascii="Arial" w:eastAsia="Times New Roman" w:hAnsi="Arial" w:cs="Arial"/>
            <w:sz w:val="21"/>
            <w:szCs w:val="21"/>
            <w:lang w:eastAsia="hu-HU"/>
          </w:rPr>
          <w:t>http://calypsocafe.hu/</w:t>
        </w:r>
      </w:hyperlink>
      <w:r w:rsidR="00471AD6"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honlapon vagy </w:t>
      </w:r>
      <w:hyperlink r:id="rId10" w:history="1">
        <w:r w:rsidR="00471AD6" w:rsidRPr="00BF3F11">
          <w:rPr>
            <w:rStyle w:val="Hiperhivatkozs"/>
            <w:rFonts w:ascii="Arial" w:eastAsia="Times New Roman" w:hAnsi="Arial" w:cs="Arial"/>
            <w:sz w:val="21"/>
            <w:szCs w:val="21"/>
            <w:lang w:eastAsia="hu-HU"/>
          </w:rPr>
          <w:t>info@calypsocafe.hu</w:t>
        </w:r>
      </w:hyperlink>
      <w:r w:rsidR="00471AD6" w:rsidRPr="00BF3F11">
        <w:rPr>
          <w:rStyle w:val="Hiperhivatkozs"/>
          <w:color w:val="auto"/>
          <w:lang w:eastAsia="zh-CN"/>
        </w:rPr>
        <w:t xml:space="preserve"> 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>e-mail címen.</w:t>
      </w:r>
    </w:p>
    <w:p w:rsidR="00206DAB" w:rsidRPr="00BF3F11" w:rsidRDefault="00206DAB" w:rsidP="00471AD6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Az árak közlésekor a Szolgáltató megjelöli az árak adótartalmának (ÁFA, IFA) ajánlattételkor érvényes, törvény által szabályozott mértékét. A közzétett árak tartalmazzák a törvényben meghatározott </w:t>
      </w:r>
      <w:proofErr w:type="spellStart"/>
      <w:r w:rsidRPr="00BF3F11">
        <w:rPr>
          <w:rFonts w:ascii="Arial" w:eastAsia="Times New Roman" w:hAnsi="Arial" w:cs="Arial"/>
          <w:sz w:val="21"/>
          <w:szCs w:val="21"/>
          <w:lang w:eastAsia="hu-HU"/>
        </w:rPr>
        <w:t>ÁFA-t</w:t>
      </w:r>
      <w:proofErr w:type="spellEnd"/>
      <w:r w:rsidRPr="00BF3F11">
        <w:rPr>
          <w:rFonts w:ascii="Arial" w:eastAsia="Times New Roman" w:hAnsi="Arial" w:cs="Arial"/>
          <w:sz w:val="21"/>
          <w:szCs w:val="21"/>
          <w:lang w:eastAsia="hu-HU"/>
        </w:rPr>
        <w:t>, nem tartalmazzák azonban az idegenforgalmi adót. A Szolgáltató a hatályos adó-törvény (ÁFA, IFA) módosulása miatti többletterheket, előzetes értesítés mellett, áthárítja a Szerződő félre.</w:t>
      </w:r>
    </w:p>
    <w:p w:rsidR="00206DAB" w:rsidRPr="00BF3F11" w:rsidRDefault="00206DAB" w:rsidP="005B3F00">
      <w:pPr>
        <w:pStyle w:val="Cmsor1"/>
        <w:numPr>
          <w:ilvl w:val="0"/>
          <w:numId w:val="7"/>
        </w:numPr>
        <w:rPr>
          <w:rFonts w:eastAsia="Times New Roman"/>
          <w:lang w:eastAsia="hu-HU"/>
        </w:rPr>
      </w:pPr>
      <w:r w:rsidRPr="00BF3F11">
        <w:rPr>
          <w:rFonts w:eastAsia="Times New Roman"/>
          <w:lang w:eastAsia="hu-HU"/>
        </w:rPr>
        <w:t>Ajánlatok, kedvezmények</w:t>
      </w:r>
    </w:p>
    <w:p w:rsidR="00471AD6" w:rsidRPr="00BF3F11" w:rsidRDefault="00471AD6" w:rsidP="00471AD6">
      <w:pPr>
        <w:rPr>
          <w:lang w:eastAsia="hu-HU"/>
        </w:rPr>
      </w:pPr>
    </w:p>
    <w:p w:rsidR="005B3F00" w:rsidRPr="00BF3F11" w:rsidRDefault="00206DAB" w:rsidP="00471AD6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Az aktuális ajánlatok, kedvezmények a</w:t>
      </w:r>
      <w:r w:rsidR="0032006C"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szálláshely 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>weboldalán kerülnek meghirdetésre. A meghirdetett kedvezmények mindig egyéni szobafoglalásra vonatkoznak.</w:t>
      </w:r>
    </w:p>
    <w:p w:rsidR="00206DAB" w:rsidRPr="00BF3F11" w:rsidRDefault="00206DAB" w:rsidP="005B3F00">
      <w:pPr>
        <w:pStyle w:val="Cmsor1"/>
        <w:numPr>
          <w:ilvl w:val="0"/>
          <w:numId w:val="7"/>
        </w:numPr>
        <w:rPr>
          <w:rFonts w:eastAsia="Times New Roman"/>
          <w:lang w:eastAsia="hu-HU"/>
        </w:rPr>
      </w:pPr>
      <w:r w:rsidRPr="00BF3F11">
        <w:rPr>
          <w:rFonts w:eastAsia="Times New Roman"/>
          <w:lang w:eastAsia="hu-HU"/>
        </w:rPr>
        <w:t>Szolgáltatást igénybevevők száma</w:t>
      </w:r>
    </w:p>
    <w:p w:rsidR="00471AD6" w:rsidRPr="00BF3F11" w:rsidRDefault="00471AD6" w:rsidP="00471AD6">
      <w:pPr>
        <w:rPr>
          <w:lang w:eastAsia="hu-HU"/>
        </w:rPr>
      </w:pPr>
    </w:p>
    <w:p w:rsidR="00206DAB" w:rsidRPr="00BF3F11" w:rsidRDefault="00206DAB" w:rsidP="00471AD6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Az apartman</w:t>
      </w:r>
      <w:r w:rsidR="0032006C"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/ szobák 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>a szerződésben meghatározott létszámmal kerülnek átadásra, többletlétszám minden esetben előzetes írásbeli egyeztetés alapján felár ellenében kerül megállapításra.</w:t>
      </w:r>
    </w:p>
    <w:p w:rsidR="00206DAB" w:rsidRPr="00BF3F11" w:rsidRDefault="00206DAB" w:rsidP="005B3F00">
      <w:pPr>
        <w:pStyle w:val="Cmsor1"/>
        <w:numPr>
          <w:ilvl w:val="0"/>
          <w:numId w:val="7"/>
        </w:numPr>
        <w:rPr>
          <w:rFonts w:eastAsia="Times New Roman"/>
          <w:lang w:eastAsia="hu-HU"/>
        </w:rPr>
      </w:pPr>
      <w:r w:rsidRPr="00BF3F11">
        <w:rPr>
          <w:rFonts w:eastAsia="Times New Roman"/>
          <w:lang w:eastAsia="hu-HU"/>
        </w:rPr>
        <w:t>Lemondási feltételek</w:t>
      </w:r>
    </w:p>
    <w:p w:rsidR="00471AD6" w:rsidRPr="00BF3F11" w:rsidRDefault="00471AD6" w:rsidP="00471AD6">
      <w:pPr>
        <w:rPr>
          <w:lang w:eastAsia="hu-HU"/>
        </w:rPr>
      </w:pPr>
    </w:p>
    <w:p w:rsidR="00206DAB" w:rsidRPr="00BF3F11" w:rsidRDefault="00206DAB" w:rsidP="00471AD6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Amennyiben az apartman ajánlatában más feltételt nem határozott meg, a lemondási és módosítási feltételek a következők:</w:t>
      </w:r>
    </w:p>
    <w:p w:rsidR="0032006C" w:rsidRPr="00BF3F11" w:rsidRDefault="00206DAB" w:rsidP="0032006C">
      <w:pPr>
        <w:numPr>
          <w:ilvl w:val="0"/>
          <w:numId w:val="1"/>
        </w:numPr>
        <w:spacing w:before="100" w:beforeAutospacing="1" w:after="100" w:afterAutospacing="1" w:line="240" w:lineRule="auto"/>
        <w:ind w:left="993" w:hanging="284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a visszaigazolt érkezés napját megelőző </w:t>
      </w:r>
      <w:r w:rsidR="0032006C" w:rsidRPr="00BF3F11">
        <w:rPr>
          <w:rFonts w:ascii="Arial" w:eastAsia="Times New Roman" w:hAnsi="Arial" w:cs="Arial"/>
          <w:sz w:val="21"/>
          <w:szCs w:val="21"/>
          <w:lang w:eastAsia="hu-HU"/>
        </w:rPr>
        <w:t>30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napon belüli elállás esetén a kötbér összege </w:t>
      </w:r>
      <w:r w:rsidR="0032006C" w:rsidRPr="00BF3F11">
        <w:rPr>
          <w:rFonts w:ascii="Arial" w:eastAsia="Times New Roman" w:hAnsi="Arial" w:cs="Arial"/>
          <w:sz w:val="21"/>
          <w:szCs w:val="21"/>
          <w:lang w:eastAsia="hu-HU"/>
        </w:rPr>
        <w:t>a teljes foglalás összege</w:t>
      </w:r>
    </w:p>
    <w:p w:rsidR="00206DAB" w:rsidRPr="00BF3F11" w:rsidRDefault="00206DAB" w:rsidP="0032006C">
      <w:pPr>
        <w:spacing w:before="100" w:beforeAutospacing="1" w:after="100" w:afterAutospacing="1" w:line="240" w:lineRule="auto"/>
        <w:ind w:left="993"/>
        <w:rPr>
          <w:rFonts w:ascii="Arial" w:eastAsia="Times New Roman" w:hAnsi="Arial" w:cs="Arial"/>
          <w:sz w:val="21"/>
          <w:szCs w:val="21"/>
          <w:lang w:eastAsia="hu-HU"/>
        </w:rPr>
      </w:pPr>
    </w:p>
    <w:p w:rsidR="00206DAB" w:rsidRPr="00BF3F11" w:rsidRDefault="00206DAB" w:rsidP="00471AD6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Amennyiben a Szerződő fél gazdálkodó szervezet (ideértve a gazdasági társaságokat, társadalmi szervezeteket, egyházakat, önkormányzatokat, önkormányzati intézményeket, állami szervezeteket és azok intézményeit, stb.), az elállás esetén esedékes kötbért akkor is a Szerződő fél/Megrendelő köteles a Szolgáltatónak megfizetni, ha a szállásdíjat egyébként a Vendég viselné közvetlenül.</w:t>
      </w:r>
    </w:p>
    <w:p w:rsidR="00206DAB" w:rsidRPr="00BF3F11" w:rsidRDefault="00206DAB" w:rsidP="00471AD6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Ha a Szerződő fél a szállás szolgáltatások igénybevételét előlegfizetéssel biztosította, és az érkezési napon nem érkezik meg (írásos lemondás nem érkezik), a Szolgáltató a Szerződésben meghatározott mértékű megfizetett előleg teljes összegét kötbérként érvényesíti. Ebben az esetben a szállást a Szerződő fél részére az érkezési napot követő nap déli 12:00 óráig fenntartja, majd ezt követően a Szolgáltató szolgáltatási kötelezettsége megszűnik.</w:t>
      </w:r>
    </w:p>
    <w:p w:rsidR="00206DAB" w:rsidRPr="00BF3F11" w:rsidRDefault="00206DAB" w:rsidP="00471AD6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Ha a Szerződő fél a szolgáltatások igénybevételét előlegfizetéssel, hitelkártya garanciával, vagy más, Szerződésben foglalt módon nem biztosította, a Szolgáltató szolgáltatási kötelezettsége</w:t>
      </w:r>
      <w:r w:rsidR="0032006C"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nem áll fenn.</w:t>
      </w:r>
    </w:p>
    <w:p w:rsidR="00206DAB" w:rsidRPr="00BF3F11" w:rsidRDefault="00206DAB" w:rsidP="005B3F00">
      <w:pPr>
        <w:pStyle w:val="Cmsor1"/>
        <w:numPr>
          <w:ilvl w:val="0"/>
          <w:numId w:val="7"/>
        </w:numPr>
        <w:rPr>
          <w:rFonts w:eastAsia="Times New Roman"/>
          <w:lang w:eastAsia="hu-HU"/>
        </w:rPr>
      </w:pPr>
      <w:r w:rsidRPr="00BF3F11">
        <w:rPr>
          <w:rFonts w:eastAsia="Times New Roman"/>
          <w:lang w:eastAsia="hu-HU"/>
        </w:rPr>
        <w:t>Fizetés módja, garancia</w:t>
      </w:r>
    </w:p>
    <w:p w:rsidR="00471AD6" w:rsidRPr="00BF3F11" w:rsidRDefault="00471AD6" w:rsidP="00471AD6">
      <w:pPr>
        <w:rPr>
          <w:lang w:eastAsia="hu-HU"/>
        </w:rPr>
      </w:pPr>
    </w:p>
    <w:p w:rsidR="00206DAB" w:rsidRPr="00BF3F11" w:rsidRDefault="00206DAB" w:rsidP="00471AD6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A megrendelt szolgáltatások ellenértéke fizethető a helyszínen készpénzzel (Forintban </w:t>
      </w:r>
      <w:r w:rsidR="00C22E7E"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vagy </w:t>
      </w:r>
      <w:proofErr w:type="spellStart"/>
      <w:r w:rsidR="00C22E7E" w:rsidRPr="00BF3F11">
        <w:rPr>
          <w:rFonts w:ascii="Arial" w:eastAsia="Times New Roman" w:hAnsi="Arial" w:cs="Arial"/>
          <w:sz w:val="21"/>
          <w:szCs w:val="21"/>
          <w:lang w:eastAsia="hu-HU"/>
        </w:rPr>
        <w:t>Euroban</w:t>
      </w:r>
      <w:proofErr w:type="spellEnd"/>
      <w:r w:rsidR="00C22E7E" w:rsidRPr="00BF3F11">
        <w:rPr>
          <w:rFonts w:ascii="Arial" w:eastAsia="Times New Roman" w:hAnsi="Arial" w:cs="Arial"/>
          <w:sz w:val="21"/>
          <w:szCs w:val="21"/>
          <w:lang w:eastAsia="hu-HU"/>
        </w:rPr>
        <w:t>), vagy átutalással illetve bankkártyával.</w:t>
      </w:r>
    </w:p>
    <w:p w:rsidR="00206DAB" w:rsidRPr="00BF3F11" w:rsidRDefault="00206DAB" w:rsidP="00257B96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lastRenderedPageBreak/>
        <w:t>Átutalás esetén – amennyiben a Szolgáltatóval kötött megállapodás másként nem rendelkezik – a megrendelt szolgáltatás ellenértékét a Vendég köteles az érkezés megjelölt napja előtt a</w:t>
      </w:r>
      <w:r w:rsidR="0032006C"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szálláshely 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>bankszámlájára (</w:t>
      </w:r>
      <w:r w:rsidR="00257B96" w:rsidRPr="00BF3F11">
        <w:rPr>
          <w:rFonts w:ascii="Arial" w:eastAsia="Times New Roman" w:hAnsi="Arial" w:cs="Arial"/>
          <w:sz w:val="21"/>
          <w:szCs w:val="21"/>
          <w:lang w:eastAsia="hu-HU"/>
        </w:rPr>
        <w:t>11731001-23110928-00000000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) átutalni oly módon, hogy az adott összeget az érkezés napjáig a szolgáltató bankszámláján jóváírják vagy az átutalást a Vendég a számlavezető pénzintézete által kiadott, az átutalás megtörténtét igazoló visszavonhatatlan nyilatkozattal igazolja. Külön megállapodás esetén lehetőség van arra is, hogy az apartman által biztosított </w:t>
      </w:r>
      <w:r w:rsidR="00257B96" w:rsidRPr="00BF3F11">
        <w:rPr>
          <w:rFonts w:ascii="Arial" w:eastAsia="Times New Roman" w:hAnsi="Arial" w:cs="Arial"/>
          <w:sz w:val="21"/>
          <w:szCs w:val="21"/>
          <w:lang w:eastAsia="hu-HU"/>
        </w:rPr>
        <w:t>informatikai alkalmazás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segítségével az átutalást a Vendég a helyszínen intézze az apartman átvételével egyidejűleg.</w:t>
      </w:r>
    </w:p>
    <w:p w:rsidR="00206DAB" w:rsidRPr="00BF3F11" w:rsidRDefault="00206DAB" w:rsidP="00471AD6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Az egyéni foglalás garantálása bankkártya adatok megadásával vagy előlegfizetéssel lehetséges. Egyéb fizetési módok a helyszínen: OTP Széchenyi Pihenőkártya, MKB SZÉP kártya</w:t>
      </w:r>
      <w:r w:rsidR="00C22E7E" w:rsidRPr="00BF3F11">
        <w:rPr>
          <w:rFonts w:ascii="Arial" w:eastAsia="Times New Roman" w:hAnsi="Arial" w:cs="Arial"/>
          <w:sz w:val="21"/>
          <w:szCs w:val="21"/>
          <w:lang w:eastAsia="hu-HU"/>
        </w:rPr>
        <w:t>.</w:t>
      </w:r>
    </w:p>
    <w:p w:rsidR="00C22E7E" w:rsidRPr="00BF3F11" w:rsidRDefault="00C22E7E" w:rsidP="00471AD6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Booking.com szálláshely kezelő szolgáltatónál létrejött foglalások esetén, </w:t>
      </w:r>
      <w:proofErr w:type="gramStart"/>
      <w:r w:rsidRPr="00BF3F11">
        <w:rPr>
          <w:rFonts w:ascii="Arial" w:eastAsia="Times New Roman" w:hAnsi="Arial" w:cs="Arial"/>
          <w:sz w:val="21"/>
          <w:szCs w:val="21"/>
          <w:lang w:eastAsia="hu-HU"/>
        </w:rPr>
        <w:t>ezen</w:t>
      </w:r>
      <w:proofErr w:type="gramEnd"/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szolgáltató elküldi nekünk a vendég által garanciaként megadott bankkártya adatokat, melyet a szolgáltatási szerződésnek megfelelően kezelünk. A szerződés szerint jogosultak vagyunk a foglalás teljes összegével a foglalási feltételeknek megfelelően az érkezés előtt a kártyát terhelni, de az is előfordul, hogy ezt nem tesszük meg és a vendég csak a szálláshelyen fizet, érkezéskor. Ekkor a bankkártya csupán fedezetül szolgál a foglalás garanciájaként.</w:t>
      </w:r>
    </w:p>
    <w:p w:rsidR="00C22E7E" w:rsidRPr="00BF3F11" w:rsidRDefault="00C22E7E" w:rsidP="00471AD6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A booking.com nálunk nem kezeli a fizettetést! A </w:t>
      </w:r>
      <w:proofErr w:type="spellStart"/>
      <w:r w:rsidRPr="00BF3F11">
        <w:rPr>
          <w:rFonts w:ascii="Arial" w:eastAsia="Times New Roman" w:hAnsi="Arial" w:cs="Arial"/>
          <w:sz w:val="21"/>
          <w:szCs w:val="21"/>
          <w:lang w:eastAsia="hu-HU"/>
        </w:rPr>
        <w:t>booking</w:t>
      </w:r>
      <w:proofErr w:type="spellEnd"/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nem terheli a kártyát, a </w:t>
      </w:r>
      <w:proofErr w:type="spellStart"/>
      <w:r w:rsidRPr="00BF3F11">
        <w:rPr>
          <w:rFonts w:ascii="Arial" w:eastAsia="Times New Roman" w:hAnsi="Arial" w:cs="Arial"/>
          <w:sz w:val="21"/>
          <w:szCs w:val="21"/>
          <w:lang w:eastAsia="hu-HU"/>
        </w:rPr>
        <w:t>bookingon</w:t>
      </w:r>
      <w:proofErr w:type="spellEnd"/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keresztül a vendég nem fizet. A fizettetést a Yolle-Parking </w:t>
      </w:r>
      <w:proofErr w:type="gramStart"/>
      <w:r w:rsidRPr="00BF3F11">
        <w:rPr>
          <w:rFonts w:ascii="Arial" w:eastAsia="Times New Roman" w:hAnsi="Arial" w:cs="Arial"/>
          <w:sz w:val="21"/>
          <w:szCs w:val="21"/>
          <w:lang w:eastAsia="hu-HU"/>
        </w:rPr>
        <w:t>Kft.</w:t>
      </w:r>
      <w:proofErr w:type="gramEnd"/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mint szálláshely üzemeltető intézi, kezeli.</w:t>
      </w:r>
    </w:p>
    <w:p w:rsidR="00206DAB" w:rsidRPr="00BF3F11" w:rsidRDefault="00206DAB" w:rsidP="005B3F00">
      <w:pPr>
        <w:pStyle w:val="Cmsor1"/>
        <w:numPr>
          <w:ilvl w:val="0"/>
          <w:numId w:val="7"/>
        </w:numPr>
        <w:rPr>
          <w:rFonts w:eastAsia="Times New Roman"/>
          <w:lang w:eastAsia="hu-HU"/>
        </w:rPr>
      </w:pPr>
      <w:r w:rsidRPr="00BF3F11">
        <w:rPr>
          <w:rFonts w:eastAsia="Times New Roman"/>
          <w:lang w:eastAsia="hu-HU"/>
        </w:rPr>
        <w:t>A szerződés teljesítésének elutasítása, a szolgáltatási kötelezettség megszűnése</w:t>
      </w:r>
    </w:p>
    <w:p w:rsidR="00471AD6" w:rsidRPr="00BF3F11" w:rsidRDefault="00471AD6" w:rsidP="00471AD6">
      <w:pPr>
        <w:rPr>
          <w:lang w:eastAsia="hu-HU"/>
        </w:rPr>
      </w:pPr>
    </w:p>
    <w:p w:rsidR="00206DAB" w:rsidRPr="00BF3F11" w:rsidRDefault="00206DAB" w:rsidP="00066997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A Szolgáltató jogosult a szállásszolgáltatásra szóló Szerződést azonnali hatállyal felmondani, így a szolgáltatások nyújtását megtagadni, ha:</w:t>
      </w:r>
    </w:p>
    <w:p w:rsidR="00206DAB" w:rsidRPr="00BF3F11" w:rsidRDefault="00206DAB" w:rsidP="00257B96">
      <w:pPr>
        <w:numPr>
          <w:ilvl w:val="0"/>
          <w:numId w:val="1"/>
        </w:numPr>
        <w:spacing w:before="100" w:beforeAutospacing="1" w:after="100" w:afterAutospacing="1" w:line="240" w:lineRule="auto"/>
        <w:ind w:left="993" w:hanging="284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a Vendég nem rendeltetésszerűen használja a rendelkezésre bocsátott szobát, illetve a létesítményt;</w:t>
      </w:r>
    </w:p>
    <w:p w:rsidR="00206DAB" w:rsidRPr="00BF3F11" w:rsidRDefault="00206DAB" w:rsidP="00257B96">
      <w:pPr>
        <w:numPr>
          <w:ilvl w:val="0"/>
          <w:numId w:val="1"/>
        </w:numPr>
        <w:spacing w:before="100" w:beforeAutospacing="1" w:after="100" w:afterAutospacing="1" w:line="240" w:lineRule="auto"/>
        <w:ind w:left="993" w:hanging="284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a Vendég a szobáját a bejelentkezéskor a távozás napjaként feltüntetett napon </w:t>
      </w:r>
      <w:r w:rsidR="0032006C" w:rsidRPr="00BF3F11">
        <w:rPr>
          <w:rFonts w:ascii="Arial" w:eastAsia="Times New Roman" w:hAnsi="Arial" w:cs="Arial"/>
          <w:sz w:val="21"/>
          <w:szCs w:val="21"/>
          <w:lang w:eastAsia="hu-HU"/>
        </w:rPr>
        <w:t>11: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>00 óráig nem üríti ki és a tartózkodás meghosszabbításához a Szolgáltató előzetesen nem járult hozzá;</w:t>
      </w:r>
    </w:p>
    <w:p w:rsidR="00206DAB" w:rsidRPr="00BF3F11" w:rsidRDefault="00206DAB" w:rsidP="00257B96">
      <w:pPr>
        <w:numPr>
          <w:ilvl w:val="0"/>
          <w:numId w:val="1"/>
        </w:numPr>
        <w:spacing w:before="100" w:beforeAutospacing="1" w:after="100" w:afterAutospacing="1" w:line="240" w:lineRule="auto"/>
        <w:ind w:left="993" w:hanging="284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a Vendég az apartman</w:t>
      </w:r>
      <w:r w:rsidR="0032006C" w:rsidRPr="00BF3F11">
        <w:rPr>
          <w:rFonts w:ascii="Arial" w:eastAsia="Times New Roman" w:hAnsi="Arial" w:cs="Arial"/>
          <w:sz w:val="21"/>
          <w:szCs w:val="21"/>
          <w:lang w:eastAsia="hu-HU"/>
        </w:rPr>
        <w:t>/ szobák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biztonságával, házirendjével, annak alkalmazottaival kifogásolhatóan, durván viselkedik, alkohol, vagy drogok befolyása alatt áll, fenyegető, sértő, vagy más elfogadhatatlan viselkedést tanúsít;</w:t>
      </w:r>
    </w:p>
    <w:p w:rsidR="00206DAB" w:rsidRPr="00BF3F11" w:rsidRDefault="00206DAB" w:rsidP="00257B96">
      <w:pPr>
        <w:numPr>
          <w:ilvl w:val="0"/>
          <w:numId w:val="1"/>
        </w:numPr>
        <w:spacing w:before="100" w:beforeAutospacing="1" w:after="100" w:afterAutospacing="1" w:line="240" w:lineRule="auto"/>
        <w:ind w:left="993" w:hanging="284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a </w:t>
      </w:r>
      <w:proofErr w:type="gramStart"/>
      <w:r w:rsidRPr="00BF3F11">
        <w:rPr>
          <w:rFonts w:ascii="Arial" w:eastAsia="Times New Roman" w:hAnsi="Arial" w:cs="Arial"/>
          <w:sz w:val="21"/>
          <w:szCs w:val="21"/>
          <w:lang w:eastAsia="hu-HU"/>
        </w:rPr>
        <w:t>Vendég fertőző</w:t>
      </w:r>
      <w:proofErr w:type="gramEnd"/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betegségben szenved;</w:t>
      </w:r>
    </w:p>
    <w:p w:rsidR="00206DAB" w:rsidRPr="00BF3F11" w:rsidRDefault="00206DAB" w:rsidP="00257B96">
      <w:pPr>
        <w:numPr>
          <w:ilvl w:val="0"/>
          <w:numId w:val="1"/>
        </w:numPr>
        <w:spacing w:before="100" w:beforeAutospacing="1" w:after="100" w:afterAutospacing="1" w:line="240" w:lineRule="auto"/>
        <w:ind w:left="993" w:hanging="284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a Szerződő fél nem teljesíti a Szerződésben meghatározott előlegfizetési kötelezettségét a meghatározott időpontig;</w:t>
      </w:r>
    </w:p>
    <w:p w:rsidR="00206DAB" w:rsidRPr="00BF3F11" w:rsidRDefault="00206DAB" w:rsidP="00206DAB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Amennyiben a felek közötti Szerződés „vis major” okokból nem teljesül, a szerződés megszűnik.</w:t>
      </w:r>
    </w:p>
    <w:p w:rsidR="00206DAB" w:rsidRPr="00BF3F11" w:rsidRDefault="00206DAB" w:rsidP="005B3F00">
      <w:pPr>
        <w:pStyle w:val="Cmsor1"/>
        <w:numPr>
          <w:ilvl w:val="0"/>
          <w:numId w:val="7"/>
        </w:numPr>
        <w:rPr>
          <w:rFonts w:eastAsia="Times New Roman"/>
          <w:lang w:eastAsia="hu-HU"/>
        </w:rPr>
      </w:pPr>
      <w:r w:rsidRPr="00BF3F11">
        <w:rPr>
          <w:rFonts w:eastAsia="Times New Roman"/>
          <w:lang w:eastAsia="hu-HU"/>
        </w:rPr>
        <w:t>Elhelyezési garancia</w:t>
      </w:r>
    </w:p>
    <w:p w:rsidR="00471AD6" w:rsidRPr="00BF3F11" w:rsidRDefault="00471AD6" w:rsidP="00471AD6">
      <w:pPr>
        <w:rPr>
          <w:lang w:eastAsia="hu-HU"/>
        </w:rPr>
      </w:pPr>
    </w:p>
    <w:p w:rsidR="00206DAB" w:rsidRPr="00BF3F11" w:rsidRDefault="00206DAB" w:rsidP="00066997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Amennyiben a Szolgáltató apartmanja a Szerződésben </w:t>
      </w:r>
      <w:proofErr w:type="gramStart"/>
      <w:r w:rsidRPr="00BF3F11">
        <w:rPr>
          <w:rFonts w:ascii="Arial" w:eastAsia="Times New Roman" w:hAnsi="Arial" w:cs="Arial"/>
          <w:sz w:val="21"/>
          <w:szCs w:val="21"/>
          <w:lang w:eastAsia="hu-HU"/>
        </w:rPr>
        <w:t>szereplő szolgáltatásokat</w:t>
      </w:r>
      <w:proofErr w:type="gramEnd"/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saját hibájából (pl. túltöltés, ideiglenes üzemeltetési problémák, stb.) nem tudja biztosítani, a Szolgáltató köteles a Vendég elhelyezéséről haladéktalanul gondoskodni, ellenkező esetben 1 éjszakának megfelelő apartman-ár, mint kötbér megfizetésére köteles, mellyel a szerződés megszűntnek tekinthető.</w:t>
      </w:r>
    </w:p>
    <w:p w:rsidR="00206DAB" w:rsidRPr="00BF3F11" w:rsidRDefault="00206DAB" w:rsidP="00066997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Amennyiben a Szolgáltató </w:t>
      </w:r>
      <w:proofErr w:type="gramStart"/>
      <w:r w:rsidRPr="00BF3F11">
        <w:rPr>
          <w:rFonts w:ascii="Arial" w:eastAsia="Times New Roman" w:hAnsi="Arial" w:cs="Arial"/>
          <w:sz w:val="21"/>
          <w:szCs w:val="21"/>
          <w:lang w:eastAsia="hu-HU"/>
        </w:rPr>
        <w:t>ezen</w:t>
      </w:r>
      <w:proofErr w:type="gramEnd"/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kötelezettségeinek maradéktalanul eleget tesz, illetve, ha a Vendég a számára felajánlott helyettesítő szálláslehetőséget elfogadta, utólagos kártérítési igénnyel a Szerződő fél nem élhet.</w:t>
      </w:r>
    </w:p>
    <w:p w:rsidR="00206DAB" w:rsidRPr="00BF3F11" w:rsidRDefault="00206DAB" w:rsidP="005B3F00">
      <w:pPr>
        <w:pStyle w:val="Cmsor1"/>
        <w:numPr>
          <w:ilvl w:val="0"/>
          <w:numId w:val="7"/>
        </w:numPr>
        <w:rPr>
          <w:rFonts w:eastAsia="Times New Roman"/>
          <w:lang w:eastAsia="hu-HU"/>
        </w:rPr>
      </w:pPr>
      <w:r w:rsidRPr="00BF3F11">
        <w:rPr>
          <w:rFonts w:eastAsia="Times New Roman"/>
          <w:lang w:eastAsia="hu-HU"/>
        </w:rPr>
        <w:lastRenderedPageBreak/>
        <w:t>A Vendég jogai</w:t>
      </w:r>
    </w:p>
    <w:p w:rsidR="00471AD6" w:rsidRPr="00BF3F11" w:rsidRDefault="00471AD6" w:rsidP="00471AD6">
      <w:pPr>
        <w:rPr>
          <w:lang w:eastAsia="hu-HU"/>
        </w:rPr>
      </w:pPr>
    </w:p>
    <w:p w:rsidR="00206DAB" w:rsidRPr="00BF3F11" w:rsidRDefault="00206DAB" w:rsidP="00066997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A szállás szolgáltatási szerződés megkötésével a Vendég jogosultságot szerez a bérelt apartman</w:t>
      </w:r>
      <w:r w:rsidR="0032006C" w:rsidRPr="00BF3F11">
        <w:rPr>
          <w:rFonts w:ascii="Arial" w:eastAsia="Times New Roman" w:hAnsi="Arial" w:cs="Arial"/>
          <w:sz w:val="21"/>
          <w:szCs w:val="21"/>
          <w:lang w:eastAsia="hu-HU"/>
        </w:rPr>
        <w:t>/ szoba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szokásos használatára, valamint az elszállásolási üzem szokás szerint és különösebb feltételek nélkül Vendégek használatára bocsátott létesítményeinek szokásos használatára. Az apartman</w:t>
      </w:r>
      <w:r w:rsidR="0032006C" w:rsidRPr="00BF3F11">
        <w:rPr>
          <w:rFonts w:ascii="Arial" w:eastAsia="Times New Roman" w:hAnsi="Arial" w:cs="Arial"/>
          <w:sz w:val="21"/>
          <w:szCs w:val="21"/>
          <w:lang w:eastAsia="hu-HU"/>
        </w:rPr>
        <w:t>/ szoba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átvételével a Vendég 1 db </w:t>
      </w:r>
      <w:r w:rsidR="0032006C"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bejárati kulcsot és 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1 db </w:t>
      </w:r>
      <w:r w:rsidR="00066997" w:rsidRPr="00BF3F11">
        <w:rPr>
          <w:rFonts w:ascii="Arial" w:eastAsia="Times New Roman" w:hAnsi="Arial" w:cs="Arial"/>
          <w:sz w:val="21"/>
          <w:szCs w:val="21"/>
          <w:lang w:eastAsia="hu-HU"/>
        </w:rPr>
        <w:t>apartman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ba történő </w:t>
      </w:r>
      <w:r w:rsidR="00257B96" w:rsidRPr="00BF3F11">
        <w:rPr>
          <w:rFonts w:ascii="Arial" w:eastAsia="Times New Roman" w:hAnsi="Arial" w:cs="Arial"/>
          <w:sz w:val="21"/>
          <w:szCs w:val="21"/>
          <w:lang w:eastAsia="hu-HU"/>
        </w:rPr>
        <w:t>belépéshez</w:t>
      </w:r>
      <w:r w:rsidR="0032006C"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használható </w:t>
      </w:r>
      <w:proofErr w:type="spellStart"/>
      <w:r w:rsidR="00257B96" w:rsidRPr="00BF3F11">
        <w:rPr>
          <w:rFonts w:ascii="Arial" w:eastAsia="Times New Roman" w:hAnsi="Arial" w:cs="Arial"/>
          <w:sz w:val="21"/>
          <w:szCs w:val="21"/>
          <w:lang w:eastAsia="hu-HU"/>
        </w:rPr>
        <w:t>proxikártyát</w:t>
      </w:r>
      <w:proofErr w:type="spellEnd"/>
      <w:r w:rsidR="0032006C"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kap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>. A szerződő felek megállapodnak abban, hogy a kulcs</w:t>
      </w:r>
      <w:r w:rsidR="0032006C"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/ kártya 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elvesztése illetve megrongálódása esetén a Vendég köteles annak árát a szolgáltató felé megfizetni. A kulcs ára </w:t>
      </w:r>
      <w:r w:rsidR="0032006C" w:rsidRPr="00BF3F11">
        <w:rPr>
          <w:rFonts w:ascii="Arial" w:eastAsia="Times New Roman" w:hAnsi="Arial" w:cs="Arial"/>
          <w:sz w:val="21"/>
          <w:szCs w:val="21"/>
          <w:lang w:eastAsia="hu-HU"/>
        </w:rPr>
        <w:t>10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>.000,- Ft/db + a számlával igazolt zárcsere ára</w:t>
      </w:r>
      <w:r w:rsidR="0032006C" w:rsidRPr="00BF3F11">
        <w:rPr>
          <w:rFonts w:ascii="Arial" w:eastAsia="Times New Roman" w:hAnsi="Arial" w:cs="Arial"/>
          <w:sz w:val="21"/>
          <w:szCs w:val="21"/>
          <w:lang w:eastAsia="hu-HU"/>
        </w:rPr>
        <w:t>, a kártya ára: 5.000 Ft/ db</w:t>
      </w:r>
    </w:p>
    <w:p w:rsidR="00206DAB" w:rsidRPr="00BF3F11" w:rsidRDefault="00206DAB" w:rsidP="00066997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A Vendég a Szolgáltató által nyújtott szolgáltatások teljesítésével kapcsolatban panasszal élhet a szálláshelyen való tartózkodás időtartama alatt. A Szolgáltató ezen időszakban hozzá írásban igazoltan eljuttatott (vagy általa jegyzőkönyvbe felvett) panasz kezelésére vállal kötelezettséget.</w:t>
      </w:r>
    </w:p>
    <w:p w:rsidR="00855BAF" w:rsidRPr="00BF3F11" w:rsidRDefault="00855BAF" w:rsidP="00855BAF">
      <w:p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</w:p>
    <w:p w:rsidR="00855BAF" w:rsidRPr="00BF3F11" w:rsidRDefault="00855BAF" w:rsidP="00855BAF">
      <w:p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</w:p>
    <w:p w:rsidR="00206DAB" w:rsidRPr="00BF3F11" w:rsidRDefault="00206DAB" w:rsidP="005B3F00">
      <w:pPr>
        <w:pStyle w:val="Cmsor1"/>
        <w:numPr>
          <w:ilvl w:val="0"/>
          <w:numId w:val="7"/>
        </w:numPr>
        <w:rPr>
          <w:rFonts w:eastAsia="Times New Roman"/>
          <w:lang w:eastAsia="hu-HU"/>
        </w:rPr>
      </w:pPr>
      <w:r w:rsidRPr="00BF3F11">
        <w:rPr>
          <w:rFonts w:eastAsia="Times New Roman"/>
          <w:lang w:eastAsia="hu-HU"/>
        </w:rPr>
        <w:t>A Vendég kötelességei</w:t>
      </w:r>
    </w:p>
    <w:p w:rsidR="00471AD6" w:rsidRPr="00BF3F11" w:rsidRDefault="00471AD6" w:rsidP="00471AD6">
      <w:pPr>
        <w:rPr>
          <w:lang w:eastAsia="hu-HU"/>
        </w:rPr>
      </w:pPr>
    </w:p>
    <w:p w:rsidR="00206DAB" w:rsidRPr="00BF3F11" w:rsidRDefault="00206DAB" w:rsidP="00066997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A megállapodás szerinti díj megfizetése: a visszaigazolásban rögzített határidőig, vagy a </w:t>
      </w:r>
      <w:r w:rsidR="00066997" w:rsidRPr="00BF3F11">
        <w:rPr>
          <w:rFonts w:ascii="Arial" w:eastAsia="Times New Roman" w:hAnsi="Arial" w:cs="Arial"/>
          <w:sz w:val="21"/>
          <w:szCs w:val="21"/>
          <w:lang w:eastAsia="hu-HU"/>
        </w:rPr>
        <w:t>korábban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megjelölt esedékességig.</w:t>
      </w:r>
    </w:p>
    <w:p w:rsidR="00206DAB" w:rsidRPr="00BF3F11" w:rsidRDefault="00206DAB" w:rsidP="00066997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A Vendégek által szálláshelyre behozott olyan elektromos készülékek üzembe helyezése előtt, melyek nem tartoznak a megszokott utazási szükségletek közé, ki kell kérni a Szolgáltató hozzájárulását.</w:t>
      </w:r>
    </w:p>
    <w:p w:rsidR="00206DAB" w:rsidRPr="00BF3F11" w:rsidRDefault="00206DAB" w:rsidP="00066997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A szemetet a</w:t>
      </w:r>
      <w:r w:rsidR="00A30C6C"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szobákból a folyón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elhelyezett szemétgyűjtő edényekbe köteles a Vendég </w:t>
      </w:r>
      <w:r w:rsidR="00A30C6C"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időközönként 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>kidobni</w:t>
      </w:r>
      <w:r w:rsidR="00A30C6C" w:rsidRPr="00BF3F11">
        <w:rPr>
          <w:rFonts w:ascii="Arial" w:eastAsia="Times New Roman" w:hAnsi="Arial" w:cs="Arial"/>
          <w:sz w:val="21"/>
          <w:szCs w:val="21"/>
          <w:lang w:eastAsia="hu-HU"/>
        </w:rPr>
        <w:t>, mert szolgáltató nem zavarja napi takarítással a bérlőket, csak a házirendben meghatározott időszak letelte után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>. Az apartmanból, illetve az épületből bútorokat</w:t>
      </w:r>
      <w:r w:rsidR="00A30C6C" w:rsidRPr="00BF3F11">
        <w:rPr>
          <w:rFonts w:ascii="Arial" w:eastAsia="Times New Roman" w:hAnsi="Arial" w:cs="Arial"/>
          <w:sz w:val="21"/>
          <w:szCs w:val="21"/>
          <w:lang w:eastAsia="hu-HU"/>
        </w:rPr>
        <w:t>, felszerelési tárgyakat, eszközöket… stb.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kivinni, áthelyezni nem lehet.</w:t>
      </w:r>
    </w:p>
    <w:p w:rsidR="00206DAB" w:rsidRPr="00BF3F11" w:rsidRDefault="00206DAB" w:rsidP="00066997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A</w:t>
      </w:r>
      <w:r w:rsidR="00066997" w:rsidRPr="00BF3F11">
        <w:rPr>
          <w:rFonts w:ascii="Arial" w:eastAsia="Times New Roman" w:hAnsi="Arial" w:cs="Arial"/>
          <w:sz w:val="21"/>
          <w:szCs w:val="21"/>
          <w:lang w:eastAsia="hu-HU"/>
        </w:rPr>
        <w:t>z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</w:t>
      </w:r>
      <w:r w:rsidR="00066997" w:rsidRPr="00BF3F11">
        <w:rPr>
          <w:rFonts w:ascii="Arial" w:eastAsia="Times New Roman" w:hAnsi="Arial" w:cs="Arial"/>
          <w:sz w:val="21"/>
          <w:szCs w:val="21"/>
          <w:lang w:eastAsia="hu-HU"/>
        </w:rPr>
        <w:t>apartman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területén lévő eszközöket, berendezéseket a Vendég kizárólag saját felelősségére, használhatja, a</w:t>
      </w:r>
      <w:r w:rsidR="00D57914"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szokásos 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>használati/kezelési útmutatókban leírtak kötelező érvényű betartása mellett.</w:t>
      </w:r>
    </w:p>
    <w:p w:rsidR="00D57914" w:rsidRPr="00BF3F11" w:rsidRDefault="00206DAB" w:rsidP="00066997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A nemdohányzók védelméről szóló 1999. évi XLII. törvény végrehajtása értelmében az apartman,</w:t>
      </w:r>
      <w:r w:rsidR="00D57914"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a szobák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ille</w:t>
      </w:r>
      <w:r w:rsidR="00066997"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tve a hozzá kapcsolódó étterem rész 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>nemdohányzó létesítmény.</w:t>
      </w:r>
      <w:r w:rsidR="00066997"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Ennek értelmében az apartman</w:t>
      </w:r>
      <w:r w:rsidR="00D57914"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és a szobák 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>zárt helyiségeiben</w:t>
      </w:r>
      <w:r w:rsidR="00855BAF"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TILOS </w:t>
      </w:r>
      <w:proofErr w:type="gramStart"/>
      <w:r w:rsidR="00855BAF" w:rsidRPr="00BF3F11">
        <w:rPr>
          <w:rFonts w:ascii="Arial" w:eastAsia="Times New Roman" w:hAnsi="Arial" w:cs="Arial"/>
          <w:sz w:val="21"/>
          <w:szCs w:val="21"/>
          <w:lang w:eastAsia="hu-HU"/>
        </w:rPr>
        <w:t>A</w:t>
      </w:r>
      <w:proofErr w:type="gramEnd"/>
      <w:r w:rsidR="00855BAF"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DOHÁNYZÁS.</w:t>
      </w:r>
    </w:p>
    <w:p w:rsidR="00206DAB" w:rsidRPr="00BF3F11" w:rsidRDefault="00855BAF" w:rsidP="00066997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K</w:t>
      </w:r>
      <w:r w:rsidR="00206DAB" w:rsidRPr="00BF3F11">
        <w:rPr>
          <w:rFonts w:ascii="Arial" w:eastAsia="Times New Roman" w:hAnsi="Arial" w:cs="Arial"/>
          <w:sz w:val="21"/>
          <w:szCs w:val="21"/>
          <w:lang w:eastAsia="hu-HU"/>
        </w:rPr>
        <w:t>ö</w:t>
      </w:r>
      <w:r w:rsidR="00257B96"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zösségi területeken, valamint az </w:t>
      </w:r>
      <w:r w:rsidR="00066997" w:rsidRPr="00BF3F11">
        <w:rPr>
          <w:rFonts w:ascii="Arial" w:eastAsia="Times New Roman" w:hAnsi="Arial" w:cs="Arial"/>
          <w:sz w:val="21"/>
          <w:szCs w:val="21"/>
          <w:lang w:eastAsia="hu-HU"/>
        </w:rPr>
        <w:t>apartmanhoz</w:t>
      </w:r>
      <w:r w:rsidR="00206DAB"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tartozó teljes nyílt területen (beleértve a teraszokat, erkélyeket, parkolót,</w:t>
      </w:r>
      <w:r w:rsidR="00727BCA"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mások zavarása nélkül megengedett a dohányzás, az arra kijelölt területen. </w:t>
      </w:r>
      <w:r w:rsidR="00206DAB" w:rsidRPr="00BF3F11">
        <w:rPr>
          <w:rFonts w:ascii="Arial" w:eastAsia="Times New Roman" w:hAnsi="Arial" w:cs="Arial"/>
          <w:sz w:val="21"/>
          <w:szCs w:val="21"/>
          <w:lang w:eastAsia="hu-HU"/>
        </w:rPr>
        <w:t>A hivatkozott jogszabály betartására vonatkozó kötelességre felhívó jelzéseket a jog</w:t>
      </w:r>
      <w:r w:rsidR="00066997"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szabályban előírt területeken a Szolgáltató elhelyezte. Az apartman </w:t>
      </w:r>
      <w:r w:rsidR="00206DAB"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alkalmazottai jogosultak a vendégeket, valamint az </w:t>
      </w:r>
      <w:r w:rsidR="00066997" w:rsidRPr="00BF3F11">
        <w:rPr>
          <w:rFonts w:ascii="Arial" w:eastAsia="Times New Roman" w:hAnsi="Arial" w:cs="Arial"/>
          <w:sz w:val="21"/>
          <w:szCs w:val="21"/>
          <w:lang w:eastAsia="hu-HU"/>
        </w:rPr>
        <w:t>apartman</w:t>
      </w:r>
      <w:r w:rsidR="00206DAB"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területén tartózkodó bármely más személyt figyelmeztetni a jogszabály betartására, illetve a jogszerűtlen magatartás abbahagyására. A vendégek, illetve az </w:t>
      </w:r>
      <w:r w:rsidR="00066997" w:rsidRPr="00BF3F11">
        <w:rPr>
          <w:rFonts w:ascii="Arial" w:eastAsia="Times New Roman" w:hAnsi="Arial" w:cs="Arial"/>
          <w:sz w:val="21"/>
          <w:szCs w:val="21"/>
          <w:lang w:eastAsia="hu-HU"/>
        </w:rPr>
        <w:t>apartman</w:t>
      </w:r>
      <w:r w:rsidR="00206DAB"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területén tartózkodó bármely személy köteles a jogszabály betartására, valamint az esetleges felszólítás teljesítésére. Amennyiben bármely vendég vagy az apartman-ház területén tartózkodó egyéb személy jogsértő magatartása miatt a szolgáltatót, vagy a</w:t>
      </w:r>
      <w:r w:rsidR="00727BCA"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magánszálláshely</w:t>
      </w:r>
      <w:r w:rsidR="00206DAB"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üzemeltetőjét az illetékes hatóság a hivatkozott jogszabály alapján bírsággal sújtja, úgy a szolgáltató fenntartja magának a jogot, hogy az adott jogsértő magatartást tanúsító személyre a bírság összegét áthárítsa, illetve annak megfizetését tőle követelje.</w:t>
      </w:r>
    </w:p>
    <w:p w:rsidR="00727BCA" w:rsidRPr="00BF3F11" w:rsidRDefault="00727BCA" w:rsidP="00727BCA">
      <w:pPr>
        <w:pStyle w:val="Listaszerbekezds"/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</w:p>
    <w:p w:rsidR="00066997" w:rsidRPr="00BF3F11" w:rsidRDefault="00206DAB" w:rsidP="00B42E61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Tűz ese</w:t>
      </w:r>
      <w:r w:rsidR="00066997"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tén 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a szolgáltatót kell haladéktalanul értesíteni. A Vendégek kötelesek tűz vagy egyéb riasztás esetén az apartmant, illetve az </w:t>
      </w:r>
      <w:r w:rsidR="00066997" w:rsidRPr="00BF3F11">
        <w:rPr>
          <w:rFonts w:ascii="Arial" w:eastAsia="Times New Roman" w:hAnsi="Arial" w:cs="Arial"/>
          <w:sz w:val="21"/>
          <w:szCs w:val="21"/>
          <w:lang w:eastAsia="hu-HU"/>
        </w:rPr>
        <w:t>apartman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közös rendeltetésű tereit az ott elhelyezett tájékoztató szerint a lehető leghamarabb elhagyni. </w:t>
      </w:r>
    </w:p>
    <w:p w:rsidR="00727BCA" w:rsidRPr="00BF3F11" w:rsidRDefault="00727BCA" w:rsidP="00727BCA">
      <w:pPr>
        <w:pStyle w:val="Listaszerbekezds"/>
        <w:rPr>
          <w:rFonts w:ascii="Arial" w:eastAsia="Times New Roman" w:hAnsi="Arial" w:cs="Arial"/>
          <w:sz w:val="21"/>
          <w:szCs w:val="21"/>
          <w:lang w:eastAsia="hu-HU"/>
        </w:rPr>
      </w:pPr>
    </w:p>
    <w:p w:rsidR="00206DAB" w:rsidRPr="00BF3F11" w:rsidRDefault="00206DAB" w:rsidP="00B42E61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lastRenderedPageBreak/>
        <w:t>Az apartman közös használatú eszközeit, berendezési tárgyait közösen használó Vendégek a rendeltetésellenes használat során bekövetkezett károkozásért egyetemlegesen felelnek.</w:t>
      </w:r>
    </w:p>
    <w:p w:rsidR="00727BCA" w:rsidRPr="00BF3F11" w:rsidRDefault="00727BCA" w:rsidP="00727BCA">
      <w:pPr>
        <w:pStyle w:val="Listaszerbekezds"/>
        <w:rPr>
          <w:rFonts w:ascii="Arial" w:eastAsia="Times New Roman" w:hAnsi="Arial" w:cs="Arial"/>
          <w:sz w:val="21"/>
          <w:szCs w:val="21"/>
          <w:lang w:eastAsia="hu-HU"/>
        </w:rPr>
      </w:pPr>
    </w:p>
    <w:p w:rsidR="00206DAB" w:rsidRPr="00BF3F11" w:rsidRDefault="00206DAB" w:rsidP="00066997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A Vendég által hozott tűzijátékhoz és egyéb engedélyköteles tevékenységhez a szolgáltató írásos hozzájárulása, továbbá a Vendégek általi hatósági engedélyek beszerzése szükséges.</w:t>
      </w:r>
    </w:p>
    <w:p w:rsidR="00727BCA" w:rsidRPr="00BF3F11" w:rsidRDefault="00727BCA" w:rsidP="00727BCA">
      <w:pPr>
        <w:pStyle w:val="Listaszerbekezds"/>
        <w:rPr>
          <w:rFonts w:ascii="Arial" w:eastAsia="Times New Roman" w:hAnsi="Arial" w:cs="Arial"/>
          <w:sz w:val="21"/>
          <w:szCs w:val="21"/>
          <w:lang w:eastAsia="hu-HU"/>
        </w:rPr>
      </w:pPr>
    </w:p>
    <w:p w:rsidR="00206DAB" w:rsidRPr="00BF3F11" w:rsidRDefault="00206DAB" w:rsidP="00066997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A Vendég gondoskodik arról, hogy a felelőssége alá tartozó 14 év alatti gyermek csak felnőtt felügyelete mellett tartózkodjon a Szolgáltató apartmanjában és a hozzá kapcsolódó </w:t>
      </w:r>
      <w:r w:rsidR="00727BCA"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teraszokon, közösségi területen. 10 év alatti gyermekeket nem fogadunk a szálláshelyen. </w:t>
      </w:r>
    </w:p>
    <w:p w:rsidR="00727BCA" w:rsidRPr="00BF3F11" w:rsidRDefault="00727BCA" w:rsidP="00727BCA">
      <w:pPr>
        <w:pStyle w:val="Listaszerbekezds"/>
        <w:rPr>
          <w:rFonts w:ascii="Arial" w:eastAsia="Times New Roman" w:hAnsi="Arial" w:cs="Arial"/>
          <w:sz w:val="21"/>
          <w:szCs w:val="21"/>
          <w:lang w:eastAsia="hu-HU"/>
        </w:rPr>
      </w:pPr>
    </w:p>
    <w:p w:rsidR="00206DAB" w:rsidRPr="00BF3F11" w:rsidRDefault="00206DAB" w:rsidP="00066997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A Vendégnek az őt ért kárt azonnal jelentenie kell a Szolgáltatónál, és minden szükséges adatot rendelkezésére kell bocsátania, amely a káreset körülményeinek tisztázásához, esetleg a rendőrségi jegyzőkönyv felvételéhez/rendőrségi eljáráshoz szükséges.</w:t>
      </w:r>
    </w:p>
    <w:p w:rsidR="00727BCA" w:rsidRPr="00BF3F11" w:rsidRDefault="00727BCA" w:rsidP="00727BCA">
      <w:pPr>
        <w:pStyle w:val="Listaszerbekezds"/>
        <w:rPr>
          <w:rFonts w:ascii="Arial" w:eastAsia="Times New Roman" w:hAnsi="Arial" w:cs="Arial"/>
          <w:sz w:val="21"/>
          <w:szCs w:val="21"/>
          <w:lang w:eastAsia="hu-HU"/>
        </w:rPr>
      </w:pPr>
    </w:p>
    <w:p w:rsidR="00206DAB" w:rsidRPr="00BF3F11" w:rsidRDefault="00206DAB" w:rsidP="00066997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A Vendég kifejezetten tudomásul veszi, hogy a</w:t>
      </w:r>
      <w:r w:rsidR="00727BCA"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szálláshely 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közös használatú területein (kivéve </w:t>
      </w:r>
      <w:r w:rsidR="00727BCA"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a szobák, éttermi 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>mellékhelyiségek</w:t>
      </w:r>
      <w:r w:rsidR="00727BCA" w:rsidRPr="00BF3F11">
        <w:rPr>
          <w:rFonts w:ascii="Arial" w:eastAsia="Times New Roman" w:hAnsi="Arial" w:cs="Arial"/>
          <w:sz w:val="21"/>
          <w:szCs w:val="21"/>
          <w:lang w:eastAsia="hu-HU"/>
        </w:rPr>
        <w:t>)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de beleértve a gépkocsi parkolót és a</w:t>
      </w:r>
      <w:r w:rsidR="00727BCA"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szálláshely földszintjén működő étteremhez 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>közvetlenül tartozó külső terü</w:t>
      </w:r>
      <w:r w:rsidR="00727BCA" w:rsidRPr="00BF3F11">
        <w:rPr>
          <w:rFonts w:ascii="Arial" w:eastAsia="Times New Roman" w:hAnsi="Arial" w:cs="Arial"/>
          <w:sz w:val="21"/>
          <w:szCs w:val="21"/>
          <w:lang w:eastAsia="hu-HU"/>
        </w:rPr>
        <w:t>leteket</w:t>
      </w:r>
      <w:proofErr w:type="gramStart"/>
      <w:r w:rsidR="00727BCA"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, 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vagyonvédelmi</w:t>
      </w:r>
      <w:proofErr w:type="gramEnd"/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okokból zártláncú kamerarendszert üzemeltet, melynek felvételei a vonatkozó jogszabályi előírások alapján </w:t>
      </w:r>
      <w:r w:rsidR="00727BCA"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megőrzésre, majd 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>törlésre kerülnek.</w:t>
      </w:r>
    </w:p>
    <w:p w:rsidR="00727BCA" w:rsidRPr="00BF3F11" w:rsidRDefault="00727BCA" w:rsidP="00727BCA">
      <w:pPr>
        <w:pStyle w:val="Listaszerbekezds"/>
        <w:rPr>
          <w:rFonts w:ascii="Arial" w:eastAsia="Times New Roman" w:hAnsi="Arial" w:cs="Arial"/>
          <w:sz w:val="21"/>
          <w:szCs w:val="21"/>
          <w:lang w:eastAsia="hu-HU"/>
        </w:rPr>
      </w:pPr>
    </w:p>
    <w:p w:rsidR="00206DAB" w:rsidRPr="00BF3F11" w:rsidRDefault="00206DAB" w:rsidP="00066997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A Vendég</w:t>
      </w:r>
      <w:r w:rsidR="00727BCA"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ek 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>köteles</w:t>
      </w:r>
      <w:r w:rsidR="00727BCA" w:rsidRPr="00BF3F11">
        <w:rPr>
          <w:rFonts w:ascii="Arial" w:eastAsia="Times New Roman" w:hAnsi="Arial" w:cs="Arial"/>
          <w:sz w:val="21"/>
          <w:szCs w:val="21"/>
          <w:lang w:eastAsia="hu-HU"/>
        </w:rPr>
        <w:t>ek a szálláshely é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>pületét és annak közvetlen környezetét rendeltetésszerűen és a többi vendég, illetve látogató szükségtelen zavarása nélkül használni.</w:t>
      </w:r>
    </w:p>
    <w:p w:rsidR="00727BCA" w:rsidRPr="00BF3F11" w:rsidRDefault="00727BCA" w:rsidP="00727BCA">
      <w:pPr>
        <w:pStyle w:val="Listaszerbekezds"/>
        <w:rPr>
          <w:rFonts w:ascii="Arial" w:eastAsia="Times New Roman" w:hAnsi="Arial" w:cs="Arial"/>
          <w:sz w:val="21"/>
          <w:szCs w:val="21"/>
          <w:lang w:eastAsia="hu-HU"/>
        </w:rPr>
      </w:pPr>
    </w:p>
    <w:p w:rsidR="00206DAB" w:rsidRPr="00BF3F11" w:rsidRDefault="00206DAB" w:rsidP="00066997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Elutazáskor a Vendég köteles </w:t>
      </w:r>
      <w:r w:rsidR="00727BCA"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a szobakártyát, az épület kulcsát és amennyiben kapott ilyet, a reggeliző kártyát 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>a szolgáltató</w:t>
      </w:r>
      <w:r w:rsidR="00066997"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nak vagy 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>megbízottjának átadni.</w:t>
      </w:r>
      <w:r w:rsidR="00727BCA"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(Általában ezzel a kijelentkezési procedúrával az üzletvezető foglalkozik, aki a földszinti bárban megtalálható)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Ennek elmulasztása, illetve a kártya elvesztése vagy megsemmisülése esetén a Szolgáltató </w:t>
      </w:r>
      <w:r w:rsidR="00066997"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jogosult az adott kártya után 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>kártérítési díjat felszámítani, melyet a Vendég távozáskor köteles megfizetni.</w:t>
      </w:r>
    </w:p>
    <w:p w:rsidR="00206DAB" w:rsidRPr="00BF3F11" w:rsidRDefault="00206DAB" w:rsidP="005B3F00">
      <w:pPr>
        <w:pStyle w:val="Cmsor1"/>
        <w:numPr>
          <w:ilvl w:val="0"/>
          <w:numId w:val="7"/>
        </w:numPr>
        <w:rPr>
          <w:rFonts w:eastAsia="Times New Roman"/>
          <w:lang w:eastAsia="hu-HU"/>
        </w:rPr>
      </w:pPr>
      <w:r w:rsidRPr="00BF3F11">
        <w:rPr>
          <w:rFonts w:eastAsia="Times New Roman"/>
          <w:lang w:eastAsia="hu-HU"/>
        </w:rPr>
        <w:t>Állatok behozatala</w:t>
      </w:r>
    </w:p>
    <w:p w:rsidR="00471AD6" w:rsidRPr="00BF3F11" w:rsidRDefault="00471AD6" w:rsidP="00471AD6">
      <w:pPr>
        <w:rPr>
          <w:lang w:eastAsia="hu-HU"/>
        </w:rPr>
      </w:pPr>
    </w:p>
    <w:p w:rsidR="00206DAB" w:rsidRPr="00BF3F11" w:rsidRDefault="00206DAB" w:rsidP="00066997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Háziállatot az behozatala a</w:t>
      </w:r>
      <w:r w:rsidR="00727BCA"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szálláshely területére nem megengedett.</w:t>
      </w:r>
    </w:p>
    <w:p w:rsidR="00206DAB" w:rsidRPr="00BF3F11" w:rsidRDefault="00206DAB" w:rsidP="005B3F00">
      <w:pPr>
        <w:pStyle w:val="Cmsor1"/>
        <w:numPr>
          <w:ilvl w:val="0"/>
          <w:numId w:val="7"/>
        </w:numPr>
        <w:rPr>
          <w:rFonts w:eastAsia="Times New Roman"/>
          <w:lang w:eastAsia="hu-HU"/>
        </w:rPr>
      </w:pPr>
      <w:r w:rsidRPr="00BF3F11">
        <w:rPr>
          <w:rFonts w:eastAsia="Times New Roman"/>
          <w:lang w:eastAsia="hu-HU"/>
        </w:rPr>
        <w:t>A Szolgáltató jogai</w:t>
      </w:r>
    </w:p>
    <w:p w:rsidR="00471AD6" w:rsidRPr="00BF3F11" w:rsidRDefault="00471AD6" w:rsidP="00471AD6">
      <w:pPr>
        <w:rPr>
          <w:lang w:eastAsia="hu-HU"/>
        </w:rPr>
      </w:pPr>
    </w:p>
    <w:p w:rsidR="00206DAB" w:rsidRPr="00BF3F11" w:rsidRDefault="00206DAB" w:rsidP="00066997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Amennyiben a Vendég az igénybevett, vagy a Szerződésben megrendelt, de igénybe nem vett kötbérköteles szolgáltatások díjának megfizetésére vonatkozó kötelezettségének nem tesz eleget, a Szolgáltatót követelései biztosítására zálogjog illeti meg a Vendégnek azon személyes tulajdontárgyain, amelyeket a</w:t>
      </w:r>
      <w:r w:rsidR="00727BCA"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szálláshelyre 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>magával vitt.</w:t>
      </w:r>
    </w:p>
    <w:p w:rsidR="00727BCA" w:rsidRPr="00BF3F11" w:rsidRDefault="00727BCA" w:rsidP="00727BCA">
      <w:pPr>
        <w:pStyle w:val="Listaszerbekezds"/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</w:p>
    <w:p w:rsidR="00206DAB" w:rsidRPr="00BF3F11" w:rsidRDefault="00206DAB" w:rsidP="00066997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Amennyiben a Vendég az igénybevett vagy megrendelt, de igénybe nem vett kötbérköteles (térítésköteles) szolgáltatások díjának megfizetésére vonatkozó kötelezettségének nem tesz eleget, úgy a Szolgáltatót követelései biztosítására a magyar Polgári Törvénykönyv szerint zálogjog illeti meg a Vendég azon személyes tulajdonú tárgyain, melyeket az apartmanba magával vitt. Erre a zálogjogra a bérbeadó zálogjogának szabályát kell megfelelően alkalmazni. A Szolgáltató mindaddig, amíg a zálogjoga fennáll, megakadályozhatja a zálogjoggal terhelt vagyontárgyak elszállítását. Amennyiben a zálogként igénybe vett tárgy a Vendég tulajdonában álló gépjármű, annak zálogtárgyként való visszatartása kizárólag a zálogtárgyra vonatkozik, semmiképpen sem a Vendég vagy 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lastRenderedPageBreak/>
        <w:t>a vele együtt utazók személyes mozgási szabadságának korlátozására. A személyek minden egyéb korlátozás nélkül elhagyhatják az apartmant és annak területét.</w:t>
      </w:r>
    </w:p>
    <w:p w:rsidR="00206DAB" w:rsidRPr="00BF3F11" w:rsidRDefault="00206DAB" w:rsidP="005B3F00">
      <w:pPr>
        <w:pStyle w:val="Cmsor1"/>
        <w:numPr>
          <w:ilvl w:val="0"/>
          <w:numId w:val="7"/>
        </w:numPr>
        <w:rPr>
          <w:rFonts w:eastAsia="Times New Roman"/>
          <w:lang w:eastAsia="hu-HU"/>
        </w:rPr>
      </w:pPr>
      <w:r w:rsidRPr="00BF3F11">
        <w:rPr>
          <w:rFonts w:eastAsia="Times New Roman"/>
          <w:lang w:eastAsia="hu-HU"/>
        </w:rPr>
        <w:t>A Szolgáltató kötelezettségei</w:t>
      </w:r>
    </w:p>
    <w:p w:rsidR="00471AD6" w:rsidRPr="00BF3F11" w:rsidRDefault="00471AD6" w:rsidP="00471AD6">
      <w:pPr>
        <w:rPr>
          <w:lang w:eastAsia="hu-HU"/>
        </w:rPr>
      </w:pPr>
    </w:p>
    <w:p w:rsidR="00206DAB" w:rsidRPr="00BF3F11" w:rsidRDefault="00206DAB" w:rsidP="00066997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A szerződés alapján megrendelt szállás és egyéb szolgáltatások az érvényes előírások, szolgáltatás standardok szerinti teljesítése.</w:t>
      </w:r>
    </w:p>
    <w:p w:rsidR="00206DAB" w:rsidRPr="00BF3F11" w:rsidRDefault="00206DAB" w:rsidP="00066997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A Vendég írásos panaszának kivizsgálása és a probléma kezeléséhez szükséges lépések megtétele, azok írásban történő rögzítése.</w:t>
      </w:r>
    </w:p>
    <w:p w:rsidR="00206DAB" w:rsidRPr="00BF3F11" w:rsidRDefault="00206DAB" w:rsidP="00066997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A</w:t>
      </w:r>
      <w:r w:rsidR="00727BCA"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szálláshely 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>területén, valamint a teraszokon Vendégeink nyugalma érdekében 22.00 órát követő időszakban hangoskodni tilos, beleértve az apartman belső tereiben történő zavaró hangerejű televíziózást, zenehallgatást, valamint más terü</w:t>
      </w:r>
      <w:r w:rsidR="00727BCA" w:rsidRPr="00BF3F11">
        <w:rPr>
          <w:rFonts w:ascii="Arial" w:eastAsia="Times New Roman" w:hAnsi="Arial" w:cs="Arial"/>
          <w:sz w:val="21"/>
          <w:szCs w:val="21"/>
          <w:lang w:eastAsia="hu-HU"/>
        </w:rPr>
        <w:t>leteken történő hangos zenélést, tárasági hangos beszélgetést is.</w:t>
      </w:r>
    </w:p>
    <w:p w:rsidR="00C4437C" w:rsidRPr="00BF3F11" w:rsidRDefault="00C4437C" w:rsidP="00C4437C">
      <w:pPr>
        <w:pStyle w:val="Listaszerbekezds"/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</w:p>
    <w:p w:rsidR="00727BCA" w:rsidRPr="00BF3F11" w:rsidRDefault="00727BCA" w:rsidP="00C4437C">
      <w:pPr>
        <w:pStyle w:val="Listaszerbekezds"/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</w:p>
    <w:p w:rsidR="00C4437C" w:rsidRPr="00BF3F11" w:rsidRDefault="00C4437C" w:rsidP="00C4437C">
      <w:pPr>
        <w:pStyle w:val="Cmsor1"/>
        <w:numPr>
          <w:ilvl w:val="0"/>
          <w:numId w:val="7"/>
        </w:numPr>
        <w:rPr>
          <w:rFonts w:eastAsia="Times New Roman"/>
          <w:lang w:eastAsia="hu-HU"/>
        </w:rPr>
      </w:pPr>
      <w:r w:rsidRPr="00BF3F11">
        <w:rPr>
          <w:rFonts w:eastAsia="Times New Roman"/>
          <w:lang w:eastAsia="hu-HU"/>
        </w:rPr>
        <w:t>Panaszkezelés általános szabályai</w:t>
      </w:r>
    </w:p>
    <w:p w:rsidR="00C4437C" w:rsidRPr="00BF3F11" w:rsidRDefault="00C4437C" w:rsidP="00C4437C">
      <w:pPr>
        <w:rPr>
          <w:lang w:eastAsia="hu-HU"/>
        </w:rPr>
      </w:pPr>
    </w:p>
    <w:p w:rsidR="00C4437C" w:rsidRPr="00BF3F11" w:rsidRDefault="00C4437C" w:rsidP="00C4437C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Amennyiben a Vendég az </w:t>
      </w:r>
      <w:proofErr w:type="spellStart"/>
      <w:r w:rsidRPr="00BF3F11">
        <w:rPr>
          <w:rFonts w:ascii="Arial" w:eastAsia="Times New Roman" w:hAnsi="Arial" w:cs="Arial"/>
          <w:sz w:val="21"/>
          <w:szCs w:val="21"/>
          <w:lang w:eastAsia="hu-HU"/>
        </w:rPr>
        <w:t>Fgytv</w:t>
      </w:r>
      <w:proofErr w:type="spellEnd"/>
      <w:r w:rsidRPr="00BF3F11">
        <w:rPr>
          <w:rFonts w:ascii="Arial" w:eastAsia="Times New Roman" w:hAnsi="Arial" w:cs="Arial"/>
          <w:sz w:val="21"/>
          <w:szCs w:val="21"/>
          <w:lang w:eastAsia="hu-HU"/>
        </w:rPr>
        <w:t>. rendelkezései szerint fogyasztónak minősül, a Honlap és a Szolgáltató által nyújtott szolgáltatásokkal kapcsolatos fogyasztói kifogásokat a Szolgáltató elérhetőségein terjeszthet elő írásban, elektronikusan vagy szóban, azzal, hogy szóbeli panasz esetén kizárólag azt munkaidőben lehetséges megtenni.</w:t>
      </w:r>
    </w:p>
    <w:p w:rsidR="00727BCA" w:rsidRPr="00BF3F11" w:rsidRDefault="00727BCA" w:rsidP="00727BCA">
      <w:pPr>
        <w:pStyle w:val="Listaszerbekezds"/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</w:p>
    <w:p w:rsidR="00C4437C" w:rsidRPr="00BF3F11" w:rsidRDefault="00C4437C" w:rsidP="00C4437C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Bármilyen panasz esetén a Szolgáltató az </w:t>
      </w:r>
      <w:proofErr w:type="spellStart"/>
      <w:r w:rsidRPr="00BF3F11">
        <w:rPr>
          <w:rFonts w:ascii="Arial" w:eastAsia="Times New Roman" w:hAnsi="Arial" w:cs="Arial"/>
          <w:sz w:val="21"/>
          <w:szCs w:val="21"/>
          <w:lang w:eastAsia="hu-HU"/>
        </w:rPr>
        <w:t>Fgytv</w:t>
      </w:r>
      <w:proofErr w:type="spellEnd"/>
      <w:r w:rsidRPr="00BF3F11">
        <w:rPr>
          <w:rFonts w:ascii="Arial" w:eastAsia="Times New Roman" w:hAnsi="Arial" w:cs="Arial"/>
          <w:sz w:val="21"/>
          <w:szCs w:val="21"/>
          <w:lang w:eastAsia="hu-HU"/>
        </w:rPr>
        <w:t>. rendelkezései alapján jár el, így a hatályos jogszabályok értelmében a szóbeli panaszt azonnal kivizsgálásra kerül, és szükség szerint orvosolásra is, amennyiben a panasz jellege ezt megengedi.</w:t>
      </w:r>
      <w:r w:rsidRPr="00BF3F11">
        <w:t xml:space="preserve"> 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>Ha a panasz kezelésével Vendég nem ért egyet, vagy a panasz azonnali kivizsgálása nem lehetséges, akkor a panaszról és az azzal kapcsolatos álláspontról haladéktalanul jegyzőkönyv készül és annak egy másolati példánya személyesen közölt szóbeli panasz esetén helyben átadásra kerül Vendég részére.</w:t>
      </w:r>
    </w:p>
    <w:p w:rsidR="00727BCA" w:rsidRPr="00BF3F11" w:rsidRDefault="00727BCA" w:rsidP="00727BCA">
      <w:pPr>
        <w:pStyle w:val="Listaszerbekezds"/>
        <w:rPr>
          <w:rFonts w:ascii="Arial" w:eastAsia="Times New Roman" w:hAnsi="Arial" w:cs="Arial"/>
          <w:sz w:val="21"/>
          <w:szCs w:val="21"/>
          <w:lang w:eastAsia="hu-HU"/>
        </w:rPr>
      </w:pPr>
    </w:p>
    <w:p w:rsidR="00727BCA" w:rsidRPr="00BF3F11" w:rsidRDefault="00727BCA" w:rsidP="00727BCA">
      <w:pPr>
        <w:pStyle w:val="Listaszerbekezds"/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</w:p>
    <w:p w:rsidR="00C4437C" w:rsidRPr="00BF3F11" w:rsidRDefault="00C4437C" w:rsidP="00C4437C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A Szolgáltató címünkre vagy e-mail elérhetőségére megküldött panasz esetén az írásbeli panaszt a beérkezését követő harminc napon belül a Szolgáltató megvizsgálja és érdemben megválaszolja, továbbá intézkedik arról, hogy a válasz eljusson Vendéghez. Ha a panasz elutasításra kerül, a Szolgáltató az álláspontjáról az elutasításra vonatkozó érdemi válaszában, indokolással együtt tájékoztatja Vendéget. A panaszról felvett jegyzőkönyvet és a válasz másolati példányát a Szolgáltató három évig megőrzi.</w:t>
      </w:r>
    </w:p>
    <w:p w:rsidR="00C4437C" w:rsidRPr="00BF3F11" w:rsidRDefault="00C4437C" w:rsidP="00C4437C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Amennyiben a fennálló fogyasztói jogvita nem rendeződik a tárgyalások során, úgy </w:t>
      </w:r>
      <w:r w:rsidR="00EC00EE" w:rsidRPr="00BF3F11">
        <w:rPr>
          <w:rFonts w:ascii="Arial" w:eastAsia="Times New Roman" w:hAnsi="Arial" w:cs="Arial"/>
          <w:sz w:val="21"/>
          <w:szCs w:val="21"/>
          <w:lang w:eastAsia="hu-HU"/>
        </w:rPr>
        <w:t>Vendég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jogosult alábbi jogérvényesítési lehetőségeket igénybe venni:</w:t>
      </w:r>
    </w:p>
    <w:p w:rsidR="00EC00EE" w:rsidRPr="00BF3F11" w:rsidRDefault="00EC00EE" w:rsidP="00EC00EE">
      <w:pPr>
        <w:pStyle w:val="Listaszerbekezds"/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</w:p>
    <w:p w:rsidR="00EC00EE" w:rsidRPr="00BF3F11" w:rsidRDefault="00EC00EE" w:rsidP="00EC00EE">
      <w:pPr>
        <w:pStyle w:val="Listaszerbekezds"/>
        <w:numPr>
          <w:ilvl w:val="0"/>
          <w:numId w:val="15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Panasztétel a fogyasztóvédelmi hatóságoknál: Amennyiben Felhasználó a fogyasztói jogai megsértését észleli, jogosult panasszal fordulni a lakóhelye vagy tartózkodási helye szerint illetékes fogyasztóvédelmi Hatósághoz. A panasz elbírálását követően a hatóság dönt a fogyasztóvédelmi eljárás lefolytatásáról. A hatáskörrel és illetékességgel rendelkező hatóságok listája és elérhetőségei a http://jarasinfo.gov.hu holnapon érhetők el.</w:t>
      </w:r>
    </w:p>
    <w:p w:rsidR="00EC00EE" w:rsidRPr="00BF3F11" w:rsidRDefault="00EC00EE" w:rsidP="00EC00EE">
      <w:pPr>
        <w:pStyle w:val="Listaszerbekezds"/>
        <w:numPr>
          <w:ilvl w:val="0"/>
          <w:numId w:val="15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Békéltető testület: A Honlapon valamint a ténylegesen elérhető szolgáltatás minőségével, biztonságosságával, valamint foglalással megvalósuló Egyedi Szerződés megkötésével és teljesítésével kapcsolatos fogyasztói jogvita bíróságon kívüli, békés rendezése céljából a Vendég eljárást kezdeményezhet a lakóhelye vagy tartózkodási helye szerint illetékes békéltető testületnél, illetve fordulhat Szolgáltató székhelye szerint illetékes szakmai kamara mellett működő békéltető testülethez.</w:t>
      </w:r>
      <w:r w:rsidRPr="00BF3F11">
        <w:t xml:space="preserve"> 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Békéltető testületre vonatkozó szabályok alkalmazásában 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lastRenderedPageBreak/>
        <w:t xml:space="preserve">fogyasztónak minősül a külön törvény szerinti civil szervezet, egyház, társasház, lakásszövetkezet, mikro-, kis- és középvállalkozás is, aki árut vesz, rendel, kap, használ, igénybe vesz, vagy az áruval kapcsolatos kereskedelmi kommunikáció, ajánlat címzettje. Felhasználó jogosult a lakóhelye vagy tartózkodási helye alapján bármely békéltető testülethez jogosult fordulni a fogyasztói jogvita rendezése érdekében. Az illetékes békéltető testületek elérhetőségei megtalálhatóak a </w:t>
      </w:r>
      <w:hyperlink r:id="rId11" w:history="1">
        <w:r w:rsidRPr="00BF3F11">
          <w:rPr>
            <w:rStyle w:val="Hiperhivatkozs"/>
            <w:rFonts w:ascii="Arial" w:eastAsia="Times New Roman" w:hAnsi="Arial" w:cs="Arial"/>
            <w:sz w:val="21"/>
            <w:szCs w:val="21"/>
            <w:lang w:eastAsia="hu-HU"/>
          </w:rPr>
          <w:t>https://bekeltetes.hu/udvozlo?id=testuletek</w:t>
        </w:r>
      </w:hyperlink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honlapon. A Szolgáltató köteles a békéltető testületi eljárásokban részt venni és együttműködni Felhasználóval. Jelen pont értelmében együttműködésnek minősül a válaszirat küldése is. Amennyiben Vendég a fogyasztói jogvitát online szeretné lefolytatni és rendezni, azt megteheti a http://ec.europa.eu/odr alatt található online vitarendezési platformon keresztül. </w:t>
      </w:r>
    </w:p>
    <w:p w:rsidR="00EC00EE" w:rsidRPr="00BF3F11" w:rsidRDefault="00EC00EE" w:rsidP="00EC00EE">
      <w:pPr>
        <w:pStyle w:val="Listaszerbekezds"/>
        <w:numPr>
          <w:ilvl w:val="0"/>
          <w:numId w:val="15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Bírósági eljárás: A Vendég jogosult a fogyasztói jogvitából származó követeléseinek bíróság előtti érvényesítésére polgári eljárás keretében a Ptk., valamint a Polgári Perrendtartásról szóló 2016. évi CXXX. törvény rendelkezései szerint.</w:t>
      </w:r>
    </w:p>
    <w:p w:rsidR="00206DAB" w:rsidRPr="00BF3F11" w:rsidRDefault="00206DAB" w:rsidP="005B3F00">
      <w:pPr>
        <w:pStyle w:val="Cmsor1"/>
        <w:numPr>
          <w:ilvl w:val="0"/>
          <w:numId w:val="7"/>
        </w:numPr>
        <w:rPr>
          <w:rFonts w:eastAsia="Times New Roman"/>
          <w:lang w:eastAsia="hu-HU"/>
        </w:rPr>
      </w:pPr>
      <w:r w:rsidRPr="00BF3F11">
        <w:rPr>
          <w:rFonts w:eastAsia="Times New Roman"/>
          <w:lang w:eastAsia="hu-HU"/>
        </w:rPr>
        <w:t>A Vendég betegsége, halála</w:t>
      </w:r>
    </w:p>
    <w:p w:rsidR="00471AD6" w:rsidRPr="00BF3F11" w:rsidRDefault="00471AD6" w:rsidP="00471AD6">
      <w:pPr>
        <w:rPr>
          <w:lang w:eastAsia="hu-HU"/>
        </w:rPr>
      </w:pPr>
    </w:p>
    <w:p w:rsidR="00206DAB" w:rsidRPr="00BF3F11" w:rsidRDefault="00206DAB" w:rsidP="00066997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Amennyiben a szállás-szolgáltatás igénybevételének időtartama alatt a Vendég megbetegszik, és maga nem képes saját érdekében eljárni, a Szolgáltató orvosi segítséget nem köteles felajánlani. A Vendég betegsége/halála esetén a Szolgáltató költségkompenzációra tarthat igényt a beteg/elhunyt hozzátartozója, örököse, illetőleg a számlafizetője részéről, az esetleges eljárási költségek, az elhalálozást megelőzően igénybevett szolgáltatások ellenértékének, és a betegség/haláleset kapcsán a felszerelésekben, berendezési tárgyakban keletkezett esetleges károk tekintetében.</w:t>
      </w:r>
    </w:p>
    <w:p w:rsidR="00206DAB" w:rsidRPr="00BF3F11" w:rsidRDefault="00206DAB" w:rsidP="005B3F00">
      <w:pPr>
        <w:pStyle w:val="Cmsor1"/>
        <w:numPr>
          <w:ilvl w:val="0"/>
          <w:numId w:val="7"/>
        </w:numPr>
        <w:rPr>
          <w:rFonts w:eastAsia="Times New Roman"/>
          <w:lang w:eastAsia="hu-HU"/>
        </w:rPr>
      </w:pPr>
      <w:r w:rsidRPr="00BF3F11">
        <w:rPr>
          <w:rFonts w:eastAsia="Times New Roman"/>
          <w:lang w:eastAsia="hu-HU"/>
        </w:rPr>
        <w:t>Az adatkezelés biztonsága</w:t>
      </w:r>
    </w:p>
    <w:p w:rsidR="00471AD6" w:rsidRPr="00BF3F11" w:rsidRDefault="00471AD6" w:rsidP="00471AD6">
      <w:pPr>
        <w:rPr>
          <w:lang w:eastAsia="hu-HU"/>
        </w:rPr>
      </w:pPr>
    </w:p>
    <w:p w:rsidR="00206DAB" w:rsidRPr="00BF3F11" w:rsidRDefault="00206DAB" w:rsidP="00066997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A Szolgáltató harmadik fél részére személyes adatokat nem ad ki, csak az érintett előzetes és kifejezett hozzájárulása alapján. A Vendég hozzájárul ahhoz, hogy személyes adatait a Szolgáltató megfelelőképpen kezelje.</w:t>
      </w:r>
    </w:p>
    <w:p w:rsidR="00206DAB" w:rsidRPr="00BF3F11" w:rsidRDefault="00206DAB" w:rsidP="00066997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A Vendég tudomásul veszi, hogy a Szolgáltató törvényi felhatalmazás alapján köteles a megkereső hatóság részére személyes adatot kiadni, amennyiben annak törvényi feltételei fennállnak. A törvényen, hatósági vagy bírósági határozaton alapuló adatszolgáltatással szemben a Vendég nem emelhet kifogást.</w:t>
      </w:r>
    </w:p>
    <w:p w:rsidR="00206DAB" w:rsidRPr="00BF3F11" w:rsidRDefault="00206DAB" w:rsidP="005B3F00">
      <w:pPr>
        <w:pStyle w:val="Cmsor1"/>
        <w:numPr>
          <w:ilvl w:val="0"/>
          <w:numId w:val="7"/>
        </w:numPr>
        <w:rPr>
          <w:rFonts w:eastAsia="Times New Roman"/>
          <w:lang w:eastAsia="hu-HU"/>
        </w:rPr>
      </w:pPr>
      <w:r w:rsidRPr="00BF3F11">
        <w:rPr>
          <w:rFonts w:eastAsia="Times New Roman"/>
          <w:lang w:eastAsia="hu-HU"/>
        </w:rPr>
        <w:t>A Szolgáltató kártérítési felelőssége</w:t>
      </w:r>
    </w:p>
    <w:p w:rsidR="00471AD6" w:rsidRPr="00BF3F11" w:rsidRDefault="00471AD6" w:rsidP="00471AD6">
      <w:pPr>
        <w:rPr>
          <w:lang w:eastAsia="hu-HU"/>
        </w:rPr>
      </w:pPr>
    </w:p>
    <w:p w:rsidR="00206DAB" w:rsidRPr="00BF3F11" w:rsidRDefault="00206DAB" w:rsidP="00066997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A Szolgáltató a</w:t>
      </w:r>
      <w:r w:rsidR="00C22E7E"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szálláshely szobáiban található 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>széfjében elhelyezett vagyontárgyakért felelősséget nem vállal.</w:t>
      </w:r>
    </w:p>
    <w:p w:rsidR="00206DAB" w:rsidRPr="00BF3F11" w:rsidRDefault="00206DAB" w:rsidP="00066997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A Szolgáltató felelőssége nem terjed ki azokra a káreseményekre sem, amelyek elháríthatatlan ok miatt következtek be, vagy azokat a Vendég maga okozta.</w:t>
      </w:r>
    </w:p>
    <w:p w:rsidR="00206DAB" w:rsidRPr="00BF3F11" w:rsidRDefault="00206DAB" w:rsidP="00066997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Értéktárgyakért, értékpapírokért és készpénzért a Szolgáltató csak akkor felelős, ha a dolgot megőrzésre kifejezetten átvette, vagy a kár olyan okból következett be, amelyért az általános szabályok szerint felelősséggel tartozik. Ebben az esetben a bizonyítás a Vendéget terheli.</w:t>
      </w:r>
    </w:p>
    <w:p w:rsidR="00206DAB" w:rsidRPr="00BF3F11" w:rsidRDefault="00206DAB" w:rsidP="00066997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Nem felel továbbá a Szolgáltató a nem rendeltetésszerű használatból eredő károkért.</w:t>
      </w:r>
    </w:p>
    <w:p w:rsidR="00206DAB" w:rsidRPr="00BF3F11" w:rsidRDefault="00206DAB" w:rsidP="005B3F00">
      <w:pPr>
        <w:pStyle w:val="Cmsor1"/>
        <w:numPr>
          <w:ilvl w:val="0"/>
          <w:numId w:val="7"/>
        </w:numPr>
        <w:rPr>
          <w:rFonts w:eastAsia="Times New Roman"/>
          <w:lang w:eastAsia="hu-HU"/>
        </w:rPr>
      </w:pPr>
      <w:r w:rsidRPr="00BF3F11">
        <w:rPr>
          <w:rFonts w:eastAsia="Times New Roman"/>
          <w:lang w:eastAsia="hu-HU"/>
        </w:rPr>
        <w:t>Titoktartás</w:t>
      </w:r>
    </w:p>
    <w:p w:rsidR="00471AD6" w:rsidRPr="00BF3F11" w:rsidRDefault="00471AD6" w:rsidP="00471AD6">
      <w:pPr>
        <w:rPr>
          <w:lang w:eastAsia="hu-HU"/>
        </w:rPr>
      </w:pPr>
    </w:p>
    <w:p w:rsidR="00206DAB" w:rsidRPr="00BF3F11" w:rsidRDefault="00206DAB" w:rsidP="00066997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lastRenderedPageBreak/>
        <w:t>A Szolgáltató a Szerződésben foglalt kötelezettsége teljesítése során köteles a személyes adatok védelméről és a közérdekű adatok nyilvánosságáról szóló törvény szabályainak megfelelően eljárni.</w:t>
      </w:r>
    </w:p>
    <w:p w:rsidR="00206DAB" w:rsidRPr="00BF3F11" w:rsidRDefault="00206DAB" w:rsidP="005B3F00">
      <w:pPr>
        <w:pStyle w:val="Cmsor1"/>
        <w:numPr>
          <w:ilvl w:val="0"/>
          <w:numId w:val="7"/>
        </w:numPr>
        <w:rPr>
          <w:rFonts w:eastAsia="Times New Roman"/>
          <w:lang w:eastAsia="hu-HU"/>
        </w:rPr>
      </w:pPr>
      <w:r w:rsidRPr="00BF3F11">
        <w:rPr>
          <w:rFonts w:eastAsia="Times New Roman"/>
          <w:lang w:eastAsia="hu-HU"/>
        </w:rPr>
        <w:t>Vis major</w:t>
      </w:r>
    </w:p>
    <w:p w:rsidR="00471AD6" w:rsidRPr="00BF3F11" w:rsidRDefault="00471AD6" w:rsidP="00471AD6">
      <w:pPr>
        <w:rPr>
          <w:lang w:eastAsia="hu-HU"/>
        </w:rPr>
      </w:pPr>
    </w:p>
    <w:p w:rsidR="00206DAB" w:rsidRPr="00BF3F11" w:rsidRDefault="00206DAB" w:rsidP="00066997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Azon ok, vagy körülmény (például; háború, tűz, árvíz, időjárásbeli viszontagság, áramhiány, sztrájk bekövetkezése), amely felett a fél nem bír ellenőrzéssel (vis major), bármely felet felmentik a Szerződésből eredő kötelességeik teljesítése alól, amíg ezen ok vagy körülmény fennáll.</w:t>
      </w:r>
    </w:p>
    <w:p w:rsidR="00206DAB" w:rsidRPr="00BF3F11" w:rsidRDefault="00206DAB" w:rsidP="005B3F00">
      <w:pPr>
        <w:pStyle w:val="Cmsor1"/>
        <w:numPr>
          <w:ilvl w:val="0"/>
          <w:numId w:val="7"/>
        </w:numPr>
        <w:rPr>
          <w:rFonts w:eastAsia="Times New Roman"/>
          <w:lang w:eastAsia="hu-HU"/>
        </w:rPr>
      </w:pPr>
      <w:r w:rsidRPr="00BF3F11">
        <w:rPr>
          <w:rFonts w:eastAsia="Times New Roman"/>
          <w:lang w:eastAsia="hu-HU"/>
        </w:rPr>
        <w:t>A teljesítés helye és a felek jogviszonyában alkalmazandó jog, eljáró bíróság</w:t>
      </w:r>
    </w:p>
    <w:p w:rsidR="00471AD6" w:rsidRPr="00BF3F11" w:rsidRDefault="00471AD6" w:rsidP="00471AD6">
      <w:pPr>
        <w:rPr>
          <w:lang w:eastAsia="hu-HU"/>
        </w:rPr>
      </w:pPr>
    </w:p>
    <w:p w:rsidR="00EB354F" w:rsidRPr="00BF3F11" w:rsidRDefault="00EB354F" w:rsidP="00EB354F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A teljesítés helye az a hely, ahol az elszállásoló panzió található. </w:t>
      </w:r>
    </w:p>
    <w:p w:rsidR="00206DAB" w:rsidRPr="00BF3F11" w:rsidRDefault="00206DAB" w:rsidP="00EB354F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Valamennyi az elszállásolási szerződésből eredő vitával kapcsolatban a felek kikötik a Szolgáltató székhelye szerinti bíróság kizárólagos illetékességét.</w:t>
      </w:r>
    </w:p>
    <w:p w:rsidR="00206DAB" w:rsidRPr="00BF3F11" w:rsidRDefault="00206DAB" w:rsidP="00066997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A Szolgáltató és a Vendég közötti jogviszonyra a magyar jogszabályok rendelkezései az irányadóak.</w:t>
      </w:r>
    </w:p>
    <w:p w:rsidR="00EB354F" w:rsidRPr="00BF3F11" w:rsidRDefault="00EB354F" w:rsidP="00EB354F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A személyes adatok védelméhez, valamint a közérdekű és a közérdekből nyilvános adatok megismeréséhez való jog érvényesülésének ellenőrzésére és ezek elősegítésére jogosult szerv:  </w:t>
      </w:r>
    </w:p>
    <w:tbl>
      <w:tblPr>
        <w:tblStyle w:val="Rcsostblzat"/>
        <w:tblW w:w="8646" w:type="dxa"/>
        <w:tblInd w:w="421" w:type="dxa"/>
        <w:tblLook w:val="04A0" w:firstRow="1" w:lastRow="0" w:firstColumn="1" w:lastColumn="0" w:noHBand="0" w:noVBand="1"/>
      </w:tblPr>
      <w:tblGrid>
        <w:gridCol w:w="2491"/>
        <w:gridCol w:w="6155"/>
      </w:tblGrid>
      <w:tr w:rsidR="00EB354F" w:rsidRPr="00BF3F11" w:rsidTr="00EB354F">
        <w:tc>
          <w:tcPr>
            <w:tcW w:w="2491" w:type="dxa"/>
            <w:shd w:val="clear" w:color="auto" w:fill="auto"/>
            <w:tcMar>
              <w:left w:w="108" w:type="dxa"/>
            </w:tcMar>
          </w:tcPr>
          <w:p w:rsidR="00EB354F" w:rsidRPr="00BF3F11" w:rsidRDefault="00EB354F" w:rsidP="00EB354F">
            <w:pPr>
              <w:pStyle w:val="Nincstrkz"/>
              <w:rPr>
                <w:rFonts w:ascii="Arial" w:hAnsi="Arial" w:cs="Arial"/>
                <w:b/>
                <w:szCs w:val="20"/>
              </w:rPr>
            </w:pPr>
            <w:r w:rsidRPr="00BF3F11">
              <w:rPr>
                <w:rFonts w:ascii="Arial" w:hAnsi="Arial" w:cs="Arial"/>
                <w:b/>
                <w:szCs w:val="20"/>
              </w:rPr>
              <w:t>Hivatalos név:</w:t>
            </w:r>
          </w:p>
        </w:tc>
        <w:tc>
          <w:tcPr>
            <w:tcW w:w="6155" w:type="dxa"/>
            <w:shd w:val="clear" w:color="auto" w:fill="auto"/>
            <w:tcMar>
              <w:left w:w="108" w:type="dxa"/>
            </w:tcMar>
          </w:tcPr>
          <w:p w:rsidR="00EB354F" w:rsidRPr="00BF3F11" w:rsidRDefault="00EB354F" w:rsidP="009D0465">
            <w:pPr>
              <w:pStyle w:val="Nincstrkz"/>
              <w:rPr>
                <w:rFonts w:ascii="Arial" w:hAnsi="Arial" w:cs="Arial"/>
                <w:szCs w:val="20"/>
              </w:rPr>
            </w:pPr>
            <w:r w:rsidRPr="00BF3F11">
              <w:rPr>
                <w:rFonts w:ascii="Arial" w:hAnsi="Arial" w:cs="Arial"/>
                <w:szCs w:val="20"/>
              </w:rPr>
              <w:t>Nemzeti Adatvédelmi és Információszabadság Hatóság (NAIH)</w:t>
            </w:r>
          </w:p>
        </w:tc>
      </w:tr>
      <w:tr w:rsidR="00EB354F" w:rsidRPr="00BF3F11" w:rsidTr="00EB354F">
        <w:tc>
          <w:tcPr>
            <w:tcW w:w="2491" w:type="dxa"/>
            <w:shd w:val="clear" w:color="auto" w:fill="auto"/>
            <w:tcMar>
              <w:left w:w="108" w:type="dxa"/>
            </w:tcMar>
          </w:tcPr>
          <w:p w:rsidR="00EB354F" w:rsidRPr="00BF3F11" w:rsidRDefault="00EB354F" w:rsidP="009D0465">
            <w:pPr>
              <w:pStyle w:val="Nincstrkz"/>
              <w:rPr>
                <w:rFonts w:ascii="Arial" w:hAnsi="Arial" w:cs="Arial"/>
                <w:b/>
                <w:szCs w:val="20"/>
              </w:rPr>
            </w:pPr>
            <w:r w:rsidRPr="00BF3F11">
              <w:rPr>
                <w:rFonts w:ascii="Arial" w:hAnsi="Arial" w:cs="Arial"/>
                <w:b/>
                <w:szCs w:val="20"/>
              </w:rPr>
              <w:t xml:space="preserve">Postai cím: </w:t>
            </w:r>
          </w:p>
        </w:tc>
        <w:tc>
          <w:tcPr>
            <w:tcW w:w="6155" w:type="dxa"/>
            <w:shd w:val="clear" w:color="auto" w:fill="auto"/>
            <w:tcMar>
              <w:left w:w="108" w:type="dxa"/>
            </w:tcMar>
          </w:tcPr>
          <w:p w:rsidR="00EB354F" w:rsidRPr="00BF3F11" w:rsidRDefault="00EB354F" w:rsidP="009D0465">
            <w:pPr>
              <w:pStyle w:val="Nincstrkz"/>
              <w:rPr>
                <w:rFonts w:ascii="Arial" w:hAnsi="Arial" w:cs="Arial"/>
                <w:szCs w:val="20"/>
              </w:rPr>
            </w:pPr>
            <w:r w:rsidRPr="00BF3F11">
              <w:rPr>
                <w:rFonts w:ascii="Arial" w:hAnsi="Arial" w:cs="Arial"/>
                <w:szCs w:val="20"/>
              </w:rPr>
              <w:t>1363 Budapest, Pf. 9.</w:t>
            </w:r>
          </w:p>
        </w:tc>
      </w:tr>
      <w:tr w:rsidR="00EB354F" w:rsidRPr="00BF3F11" w:rsidTr="00EB354F">
        <w:tc>
          <w:tcPr>
            <w:tcW w:w="2491" w:type="dxa"/>
            <w:shd w:val="clear" w:color="auto" w:fill="auto"/>
            <w:tcMar>
              <w:left w:w="108" w:type="dxa"/>
            </w:tcMar>
          </w:tcPr>
          <w:p w:rsidR="00EB354F" w:rsidRPr="00BF3F11" w:rsidRDefault="00EB354F" w:rsidP="009D0465">
            <w:pPr>
              <w:pStyle w:val="Nincstrkz"/>
              <w:rPr>
                <w:rFonts w:ascii="Arial" w:hAnsi="Arial" w:cs="Arial"/>
                <w:b/>
                <w:szCs w:val="20"/>
              </w:rPr>
            </w:pPr>
            <w:r w:rsidRPr="00BF3F11">
              <w:rPr>
                <w:rFonts w:ascii="Arial" w:hAnsi="Arial" w:cs="Arial"/>
                <w:b/>
                <w:szCs w:val="20"/>
              </w:rPr>
              <w:t>Telefonszám:</w:t>
            </w:r>
          </w:p>
        </w:tc>
        <w:tc>
          <w:tcPr>
            <w:tcW w:w="6155" w:type="dxa"/>
            <w:shd w:val="clear" w:color="auto" w:fill="auto"/>
            <w:tcMar>
              <w:left w:w="108" w:type="dxa"/>
            </w:tcMar>
          </w:tcPr>
          <w:p w:rsidR="00EB354F" w:rsidRPr="00BF3F11" w:rsidRDefault="00EB354F" w:rsidP="009D0465">
            <w:pPr>
              <w:pStyle w:val="Nincstrkz"/>
              <w:rPr>
                <w:rFonts w:ascii="Arial" w:hAnsi="Arial" w:cs="Arial"/>
                <w:szCs w:val="20"/>
              </w:rPr>
            </w:pPr>
            <w:r w:rsidRPr="00BF3F11">
              <w:rPr>
                <w:rFonts w:ascii="Arial" w:hAnsi="Arial" w:cs="Arial"/>
                <w:szCs w:val="20"/>
              </w:rPr>
              <w:t xml:space="preserve">+3613911400 </w:t>
            </w:r>
          </w:p>
        </w:tc>
      </w:tr>
      <w:tr w:rsidR="00EB354F" w:rsidRPr="00BF3F11" w:rsidTr="00EB354F">
        <w:tc>
          <w:tcPr>
            <w:tcW w:w="2491" w:type="dxa"/>
            <w:shd w:val="clear" w:color="auto" w:fill="auto"/>
            <w:tcMar>
              <w:left w:w="108" w:type="dxa"/>
            </w:tcMar>
          </w:tcPr>
          <w:p w:rsidR="00EB354F" w:rsidRPr="00BF3F11" w:rsidRDefault="00EB354F" w:rsidP="009D0465">
            <w:pPr>
              <w:pStyle w:val="Nincstrkz"/>
              <w:rPr>
                <w:rFonts w:ascii="Arial" w:hAnsi="Arial" w:cs="Arial"/>
                <w:b/>
                <w:szCs w:val="20"/>
              </w:rPr>
            </w:pPr>
            <w:r w:rsidRPr="00BF3F11">
              <w:rPr>
                <w:rFonts w:ascii="Arial" w:hAnsi="Arial" w:cs="Arial"/>
                <w:b/>
                <w:szCs w:val="20"/>
              </w:rPr>
              <w:t xml:space="preserve">Email: </w:t>
            </w:r>
          </w:p>
        </w:tc>
        <w:tc>
          <w:tcPr>
            <w:tcW w:w="6155" w:type="dxa"/>
            <w:shd w:val="clear" w:color="auto" w:fill="auto"/>
            <w:tcMar>
              <w:left w:w="108" w:type="dxa"/>
            </w:tcMar>
          </w:tcPr>
          <w:p w:rsidR="00EB354F" w:rsidRPr="00BF3F11" w:rsidRDefault="002579D4" w:rsidP="009D0465">
            <w:pPr>
              <w:pStyle w:val="Nincstrkz"/>
              <w:rPr>
                <w:rFonts w:ascii="Arial" w:hAnsi="Arial" w:cs="Arial"/>
                <w:szCs w:val="20"/>
              </w:rPr>
            </w:pPr>
            <w:hyperlink r:id="rId12">
              <w:r w:rsidR="00EB354F" w:rsidRPr="00BF3F11">
                <w:rPr>
                  <w:rStyle w:val="Internet-hivatkozs"/>
                  <w:rFonts w:ascii="Arial" w:hAnsi="Arial" w:cs="Arial"/>
                </w:rPr>
                <w:t>ugyfelszolgalat@naih.hu</w:t>
              </w:r>
            </w:hyperlink>
          </w:p>
        </w:tc>
      </w:tr>
      <w:tr w:rsidR="00EB354F" w:rsidRPr="00BF3F11" w:rsidTr="00EB354F">
        <w:tc>
          <w:tcPr>
            <w:tcW w:w="2491" w:type="dxa"/>
            <w:shd w:val="clear" w:color="auto" w:fill="auto"/>
            <w:tcMar>
              <w:left w:w="108" w:type="dxa"/>
            </w:tcMar>
          </w:tcPr>
          <w:p w:rsidR="00EB354F" w:rsidRPr="00BF3F11" w:rsidRDefault="00EB354F" w:rsidP="009D0465">
            <w:pPr>
              <w:pStyle w:val="Nincstrkz"/>
              <w:rPr>
                <w:rFonts w:ascii="Arial" w:hAnsi="Arial" w:cs="Arial"/>
                <w:b/>
                <w:szCs w:val="20"/>
              </w:rPr>
            </w:pPr>
            <w:r w:rsidRPr="00BF3F11">
              <w:rPr>
                <w:rFonts w:ascii="Arial" w:hAnsi="Arial" w:cs="Arial"/>
                <w:b/>
                <w:szCs w:val="20"/>
              </w:rPr>
              <w:t>Weboldal:</w:t>
            </w:r>
          </w:p>
        </w:tc>
        <w:tc>
          <w:tcPr>
            <w:tcW w:w="6155" w:type="dxa"/>
            <w:shd w:val="clear" w:color="auto" w:fill="auto"/>
            <w:tcMar>
              <w:left w:w="108" w:type="dxa"/>
            </w:tcMar>
          </w:tcPr>
          <w:p w:rsidR="00EB354F" w:rsidRPr="00BF3F11" w:rsidRDefault="002579D4" w:rsidP="009D0465">
            <w:pPr>
              <w:pStyle w:val="Nincstrkz"/>
              <w:rPr>
                <w:rFonts w:ascii="Arial" w:hAnsi="Arial" w:cs="Arial"/>
                <w:szCs w:val="20"/>
              </w:rPr>
            </w:pPr>
            <w:hyperlink r:id="rId13">
              <w:r w:rsidR="00EB354F" w:rsidRPr="00BF3F11">
                <w:rPr>
                  <w:rStyle w:val="Internet-hivatkozs"/>
                  <w:rFonts w:ascii="Arial" w:hAnsi="Arial" w:cs="Arial"/>
                </w:rPr>
                <w:t>www.naih.hu</w:t>
              </w:r>
            </w:hyperlink>
          </w:p>
        </w:tc>
      </w:tr>
    </w:tbl>
    <w:p w:rsidR="00EB354F" w:rsidRPr="00BF3F11" w:rsidRDefault="00EB354F" w:rsidP="00EB354F">
      <w:pPr>
        <w:pStyle w:val="Listaszerbekezds"/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</w:p>
    <w:p w:rsidR="00206DAB" w:rsidRPr="00BF3F11" w:rsidRDefault="00206DAB" w:rsidP="005B3F00">
      <w:pPr>
        <w:pStyle w:val="Cmsor1"/>
        <w:numPr>
          <w:ilvl w:val="0"/>
          <w:numId w:val="7"/>
        </w:numPr>
        <w:rPr>
          <w:rFonts w:eastAsia="Times New Roman"/>
          <w:lang w:eastAsia="hu-HU"/>
        </w:rPr>
      </w:pPr>
      <w:r w:rsidRPr="00BF3F11">
        <w:rPr>
          <w:rFonts w:eastAsia="Times New Roman"/>
          <w:lang w:eastAsia="hu-HU"/>
        </w:rPr>
        <w:t>A honlapunk látogatóinak adatai</w:t>
      </w:r>
    </w:p>
    <w:p w:rsidR="00471AD6" w:rsidRPr="00BF3F11" w:rsidRDefault="00471AD6" w:rsidP="00471AD6">
      <w:pPr>
        <w:rPr>
          <w:lang w:eastAsia="hu-HU"/>
        </w:rPr>
      </w:pPr>
    </w:p>
    <w:p w:rsidR="00206DAB" w:rsidRPr="00BF3F11" w:rsidRDefault="00206DAB" w:rsidP="00066997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A Szolgáltató az általa üzemeltetett weboldal látogatásakor sem a felhasználó IP címét, sem más személyes adatot nem rögzít. A weblap látogatása </w:t>
      </w:r>
      <w:proofErr w:type="gramStart"/>
      <w:r w:rsidRPr="00BF3F11">
        <w:rPr>
          <w:rFonts w:ascii="Arial" w:eastAsia="Times New Roman" w:hAnsi="Arial" w:cs="Arial"/>
          <w:sz w:val="21"/>
          <w:szCs w:val="21"/>
          <w:lang w:eastAsia="hu-HU"/>
        </w:rPr>
        <w:t>során</w:t>
      </w:r>
      <w:proofErr w:type="gramEnd"/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szabadon és név nélkül biztosított a keresés. A Szolgáltató a név nélküli internetes látogatást kizárólag statisztikai célokra használja fel, internetes megjelenése optimalizálására, a rendszer biztonságának növelésére, a rögzített adatok nem tartalmaznak semminemű személyes adatot.</w:t>
      </w:r>
    </w:p>
    <w:p w:rsidR="00206DAB" w:rsidRPr="00BF3F11" w:rsidRDefault="00206DAB" w:rsidP="00066997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A Szolgáltató a Felhasználókra vonatkozó valamennyi adatot és tényt bizalmasan kezel, azokat kizárólag saját kutatás, statisztika készítéséhez használja fel.</w:t>
      </w:r>
    </w:p>
    <w:p w:rsidR="00206DAB" w:rsidRPr="00BF3F11" w:rsidRDefault="00206DAB" w:rsidP="00066997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A Szolgáltató nem vállalja a felelősséget a már törölt, de az internetes keresőprogramok közreműködésével mégis archiválásra került, korábbi oldalaiért. Ezek eltávolításáról a keresőoldal működtetőjének kell gondoskodni.</w:t>
      </w:r>
    </w:p>
    <w:p w:rsidR="00206DAB" w:rsidRPr="00BF3F11" w:rsidRDefault="00206DAB" w:rsidP="005B3F00">
      <w:pPr>
        <w:pStyle w:val="Cmsor1"/>
        <w:numPr>
          <w:ilvl w:val="0"/>
          <w:numId w:val="7"/>
        </w:numPr>
        <w:rPr>
          <w:rFonts w:eastAsia="Times New Roman"/>
          <w:lang w:eastAsia="hu-HU"/>
        </w:rPr>
      </w:pPr>
      <w:r w:rsidRPr="00BF3F11">
        <w:rPr>
          <w:rFonts w:eastAsia="Times New Roman"/>
          <w:lang w:eastAsia="hu-HU"/>
        </w:rPr>
        <w:t>Adatvédelmi nyilatkozat</w:t>
      </w:r>
    </w:p>
    <w:p w:rsidR="005B3F00" w:rsidRPr="00BF3F11" w:rsidRDefault="005B3F00" w:rsidP="005B3F00">
      <w:pPr>
        <w:rPr>
          <w:lang w:eastAsia="hu-HU"/>
        </w:rPr>
      </w:pPr>
    </w:p>
    <w:p w:rsidR="00206DAB" w:rsidRPr="00BF3F11" w:rsidRDefault="00206DAB" w:rsidP="00066997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A Szolgáltató tevékenysége során kiemelten fontosnak tartja a személyes adatok védelmét. A rendelkezésére bocsátott személyes adatokat minden esetben a hatályos jogszabályoknak eleget téve kezeli, gondoskodik azok biztonságáról, megteszi azokat a technikai és szervezési intézkedéseket, valamint kialakítja azokat az eljárási szabályokat, 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lastRenderedPageBreak/>
        <w:t>amelyek a vonatkozó jogszabályok betartásához szükségesek.</w:t>
      </w:r>
      <w:r w:rsidR="00066997"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>A Szolgáltató tevékenysége során a felhasználók adatait a Szolgáltató az Adatvédelmi törvény értelmében kizárólag szerződéskötési, számlázási, valamint saját reklámcéljaira használja fel.</w:t>
      </w:r>
    </w:p>
    <w:p w:rsidR="00EB354F" w:rsidRPr="00BF3F11" w:rsidRDefault="00EB354F" w:rsidP="00EB354F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proofErr w:type="gramStart"/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A Szolgáltató a részére átadott vagy más módon a Szolgáltató tudomására hozott, vagy bármely egyéb módon a Szolgáltató tudomására jutott személyes adatokat az irányadó hatályos jogszabályokban foglalt rendelkezéseknek megfelelően, azokkal összhangban, bizalmasan az Adatkezelési tájékoztató szerint kezeli, továbbá gondoskodik azok biztonságáról és megteszi mindazokat a technikai és szervezési intézkedéseket, valamint kialakítja azokat az eljárási szabályokat, amelyeket az irányadó jogszabályok, így különösen a GDPR, valamint kiegészítetten az </w:t>
      </w:r>
      <w:proofErr w:type="spellStart"/>
      <w:r w:rsidRPr="00BF3F11">
        <w:rPr>
          <w:rFonts w:ascii="Arial" w:eastAsia="Times New Roman" w:hAnsi="Arial" w:cs="Arial"/>
          <w:sz w:val="21"/>
          <w:szCs w:val="21"/>
          <w:lang w:eastAsia="hu-HU"/>
        </w:rPr>
        <w:t>Infotv</w:t>
      </w:r>
      <w:proofErr w:type="spellEnd"/>
      <w:r w:rsidRPr="00BF3F11">
        <w:rPr>
          <w:rFonts w:ascii="Arial" w:eastAsia="Times New Roman" w:hAnsi="Arial" w:cs="Arial"/>
          <w:sz w:val="21"/>
          <w:szCs w:val="21"/>
          <w:lang w:eastAsia="hu-HU"/>
        </w:rPr>
        <w:t>. számára előírnak.</w:t>
      </w:r>
      <w:proofErr w:type="gramEnd"/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A Szolgáltató a személyes adatokat kizárólag az adatkezelés céljának elérése érdekében, és kizárólag csak a szükséges mértékben és ideig kezeli. </w:t>
      </w:r>
    </w:p>
    <w:p w:rsidR="00EB354F" w:rsidRPr="00BF3F11" w:rsidRDefault="00EB354F" w:rsidP="00EB354F">
      <w:pPr>
        <w:pStyle w:val="Listaszerbekezds"/>
        <w:numPr>
          <w:ilvl w:val="1"/>
          <w:numId w:val="14"/>
        </w:num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Az adatkezeléssel kapcsol</w:t>
      </w:r>
      <w:r w:rsidR="00C4437C"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atos részletes információkat a Szolgáltató 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>Adatkezelési Tájékoztatója tartalmazza, amely mindenkor elérhető a Honlapon.</w:t>
      </w:r>
    </w:p>
    <w:p w:rsidR="00206DAB" w:rsidRPr="00BF3F11" w:rsidRDefault="00206DAB" w:rsidP="00066997">
      <w:pPr>
        <w:spacing w:after="30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A szállás-szolgáltatási szerződés megkötése esetén Ön elfogadja, hogy elolvasta és megértette a fenti feltételeket és szabályokat, és egyetért az azokban foglaltakkal. Az ÁSZF a későbbiek során módosulhat, mely módosítást a Szolgáltató az apartmanján, illetve honlapján tüntet fel.</w:t>
      </w:r>
    </w:p>
    <w:p w:rsidR="00BF3F11" w:rsidRDefault="00BF3F11" w:rsidP="007C6056">
      <w:pPr>
        <w:spacing w:after="300" w:line="240" w:lineRule="auto"/>
        <w:rPr>
          <w:rFonts w:ascii="Arial" w:eastAsia="Times New Roman" w:hAnsi="Arial" w:cs="Arial"/>
          <w:sz w:val="21"/>
          <w:szCs w:val="21"/>
          <w:lang w:eastAsia="hu-HU"/>
        </w:rPr>
      </w:pPr>
    </w:p>
    <w:p w:rsidR="005B3F00" w:rsidRPr="005B3F00" w:rsidRDefault="005B3F00" w:rsidP="007C6056">
      <w:pPr>
        <w:spacing w:after="300" w:line="240" w:lineRule="auto"/>
        <w:rPr>
          <w:sz w:val="32"/>
          <w:szCs w:val="32"/>
        </w:rPr>
      </w:pPr>
      <w:r w:rsidRPr="00BF3F11">
        <w:rPr>
          <w:rFonts w:ascii="Arial" w:eastAsia="Times New Roman" w:hAnsi="Arial" w:cs="Arial"/>
          <w:sz w:val="21"/>
          <w:szCs w:val="21"/>
          <w:lang w:eastAsia="hu-HU"/>
        </w:rPr>
        <w:t>Siófok</w:t>
      </w:r>
      <w:r w:rsidR="00206DAB" w:rsidRPr="00BF3F11">
        <w:rPr>
          <w:rFonts w:ascii="Arial" w:eastAsia="Times New Roman" w:hAnsi="Arial" w:cs="Arial"/>
          <w:sz w:val="21"/>
          <w:szCs w:val="21"/>
          <w:lang w:eastAsia="hu-HU"/>
        </w:rPr>
        <w:t>,</w:t>
      </w:r>
      <w:r w:rsidRPr="00BF3F11">
        <w:rPr>
          <w:rFonts w:ascii="Arial" w:eastAsia="Times New Roman" w:hAnsi="Arial" w:cs="Arial"/>
          <w:sz w:val="21"/>
          <w:szCs w:val="21"/>
          <w:lang w:eastAsia="hu-HU"/>
        </w:rPr>
        <w:t xml:space="preserve"> </w:t>
      </w:r>
      <w:r w:rsidR="002579D4">
        <w:rPr>
          <w:rFonts w:ascii="Arial" w:eastAsia="Times New Roman" w:hAnsi="Arial" w:cs="Arial"/>
          <w:sz w:val="21"/>
          <w:szCs w:val="21"/>
          <w:lang w:eastAsia="hu-HU"/>
        </w:rPr>
        <w:t>2</w:t>
      </w:r>
      <w:bookmarkStart w:id="0" w:name="_GoBack"/>
      <w:bookmarkEnd w:id="0"/>
      <w:r w:rsidR="002579D4">
        <w:rPr>
          <w:rFonts w:ascii="Arial" w:eastAsia="Times New Roman" w:hAnsi="Arial" w:cs="Arial"/>
          <w:sz w:val="21"/>
          <w:szCs w:val="21"/>
          <w:lang w:eastAsia="hu-HU"/>
        </w:rPr>
        <w:t>025. július 1.</w:t>
      </w:r>
    </w:p>
    <w:sectPr w:rsidR="005B3F00" w:rsidRPr="005B3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42D9"/>
    <w:multiLevelType w:val="hybridMultilevel"/>
    <w:tmpl w:val="5FB2B2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743F2"/>
    <w:multiLevelType w:val="hybridMultilevel"/>
    <w:tmpl w:val="9E8E45E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B4172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1FE6FCD"/>
    <w:multiLevelType w:val="hybridMultilevel"/>
    <w:tmpl w:val="A1C800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C43006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3A1444A"/>
    <w:multiLevelType w:val="hybridMultilevel"/>
    <w:tmpl w:val="3864ACB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14043"/>
    <w:multiLevelType w:val="multilevel"/>
    <w:tmpl w:val="15C2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1158E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F62B35"/>
    <w:multiLevelType w:val="hybridMultilevel"/>
    <w:tmpl w:val="B1E074E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C749F"/>
    <w:multiLevelType w:val="multilevel"/>
    <w:tmpl w:val="958A7698"/>
    <w:lvl w:ilvl="0">
      <w:start w:val="1"/>
      <w:numFmt w:val="upperRoman"/>
      <w:lvlText w:val="%1."/>
      <w:lvlJc w:val="right"/>
      <w:pPr>
        <w:ind w:left="360" w:hanging="360"/>
      </w:pPr>
      <w:rPr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5DE4DEC"/>
    <w:multiLevelType w:val="multilevel"/>
    <w:tmpl w:val="4B26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7479D8"/>
    <w:multiLevelType w:val="hybridMultilevel"/>
    <w:tmpl w:val="D5024DB2"/>
    <w:lvl w:ilvl="0" w:tplc="1F5EA2C6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14CCC"/>
    <w:multiLevelType w:val="multilevel"/>
    <w:tmpl w:val="958A7698"/>
    <w:lvl w:ilvl="0">
      <w:start w:val="1"/>
      <w:numFmt w:val="upperRoman"/>
      <w:lvlText w:val="%1."/>
      <w:lvlJc w:val="right"/>
      <w:pPr>
        <w:ind w:left="360" w:hanging="360"/>
      </w:pPr>
      <w:rPr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39621D1"/>
    <w:multiLevelType w:val="hybridMultilevel"/>
    <w:tmpl w:val="7DE4201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C1C73"/>
    <w:multiLevelType w:val="multilevel"/>
    <w:tmpl w:val="4204246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7"/>
  </w:num>
  <w:num w:numId="5">
    <w:abstractNumId w:val="12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8"/>
  </w:num>
  <w:num w:numId="11">
    <w:abstractNumId w:val="5"/>
  </w:num>
  <w:num w:numId="12">
    <w:abstractNumId w:val="13"/>
  </w:num>
  <w:num w:numId="13">
    <w:abstractNumId w:val="11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DAB"/>
    <w:rsid w:val="00005B8B"/>
    <w:rsid w:val="00066997"/>
    <w:rsid w:val="0008672C"/>
    <w:rsid w:val="00206DAB"/>
    <w:rsid w:val="002579D4"/>
    <w:rsid w:val="00257B96"/>
    <w:rsid w:val="0032006C"/>
    <w:rsid w:val="00471AD6"/>
    <w:rsid w:val="005B3477"/>
    <w:rsid w:val="005B3F00"/>
    <w:rsid w:val="005B69DB"/>
    <w:rsid w:val="00727BCA"/>
    <w:rsid w:val="007B067B"/>
    <w:rsid w:val="007C6056"/>
    <w:rsid w:val="00855BAF"/>
    <w:rsid w:val="00952305"/>
    <w:rsid w:val="00A30C6C"/>
    <w:rsid w:val="00A46DA6"/>
    <w:rsid w:val="00BF3F11"/>
    <w:rsid w:val="00C22E7E"/>
    <w:rsid w:val="00C4437C"/>
    <w:rsid w:val="00D57914"/>
    <w:rsid w:val="00DB3C22"/>
    <w:rsid w:val="00EB354F"/>
    <w:rsid w:val="00EC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664AF-6448-4504-AAC3-082E7D01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B3F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206D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206D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206DA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06DAB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206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A46DA6"/>
    <w:pPr>
      <w:spacing w:after="0" w:line="240" w:lineRule="auto"/>
    </w:pPr>
    <w:rPr>
      <w:rFonts w:ascii="Times New Roman" w:eastAsia="Calibri" w:hAnsi="Times New Roman"/>
      <w:color w:val="00000A"/>
    </w:rPr>
  </w:style>
  <w:style w:type="table" w:styleId="Rcsostblzat">
    <w:name w:val="Table Grid"/>
    <w:basedOn w:val="Normltblzat"/>
    <w:uiPriority w:val="59"/>
    <w:rsid w:val="00A46DA6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A46DA6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A46DA6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5B3F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Internet-hivatkozs">
    <w:name w:val="Internet-hivatkozás"/>
    <w:basedOn w:val="Bekezdsalapbettpusa"/>
    <w:uiPriority w:val="99"/>
    <w:unhideWhenUsed/>
    <w:rsid w:val="00EB3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5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42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1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lypsocafe.hu/adatkezelesi-tajekoztato/" TargetMode="External"/><Relationship Id="rId13" Type="http://schemas.openxmlformats.org/officeDocument/2006/relationships/hyperlink" Target="http://www.naih.hu/" TargetMode="External"/><Relationship Id="rId3" Type="http://schemas.openxmlformats.org/officeDocument/2006/relationships/styles" Target="styles.xml"/><Relationship Id="rId7" Type="http://schemas.openxmlformats.org/officeDocument/2006/relationships/hyperlink" Target="http://calypsocafe.hu/" TargetMode="External"/><Relationship Id="rId12" Type="http://schemas.openxmlformats.org/officeDocument/2006/relationships/hyperlink" Target="mailto:ugyfelszolgalat@naih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calypsocafe.hu" TargetMode="External"/><Relationship Id="rId11" Type="http://schemas.openxmlformats.org/officeDocument/2006/relationships/hyperlink" Target="https://bekeltetes.hu/udvozlo?id=testulete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calypsocafe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lypsocafe.h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E69B2-F3AB-4D2E-8E60-46B79E798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11</Pages>
  <Words>3913</Words>
  <Characters>27001</Characters>
  <Application>Microsoft Office Word</Application>
  <DocSecurity>0</DocSecurity>
  <Lines>225</Lines>
  <Paragraphs>61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FejesP</dc:creator>
  <cp:keywords/>
  <dc:description/>
  <cp:lastModifiedBy>CalypsoIroda</cp:lastModifiedBy>
  <cp:revision>7</cp:revision>
  <dcterms:created xsi:type="dcterms:W3CDTF">2025-07-23T08:27:00Z</dcterms:created>
  <dcterms:modified xsi:type="dcterms:W3CDTF">2025-07-23T11:02:00Z</dcterms:modified>
</cp:coreProperties>
</file>